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65BD" w:rsidRPr="00C0110A" w:rsidRDefault="00EF65BD" w:rsidP="00EF65BD">
      <w:pPr>
        <w:ind w:right="90"/>
        <w:rPr>
          <w:rFonts w:cs="Calibri"/>
          <w:b/>
          <w:color w:val="000000"/>
        </w:rPr>
      </w:pPr>
      <w:r w:rsidRPr="00C0110A">
        <w:rPr>
          <w:rFonts w:cs="Calibri"/>
          <w:color w:val="000000"/>
        </w:rPr>
        <w:t xml:space="preserve">Suffolk University faculty are </w:t>
      </w:r>
      <w:r w:rsidR="0069037E">
        <w:rPr>
          <w:rFonts w:cs="Calibri"/>
          <w:color w:val="000000"/>
        </w:rPr>
        <w:t>encouraged</w:t>
      </w:r>
      <w:r w:rsidRPr="00C0110A">
        <w:rPr>
          <w:rFonts w:cs="Calibri"/>
          <w:color w:val="000000"/>
        </w:rPr>
        <w:t xml:space="preserve"> to adapt this template for their classes.</w:t>
      </w:r>
      <w:r w:rsidRPr="00C0110A">
        <w:rPr>
          <w:rFonts w:cs="Calibri"/>
          <w:b/>
          <w:color w:val="000000"/>
        </w:rPr>
        <w:t xml:space="preserve"> </w:t>
      </w:r>
      <w:r w:rsidRPr="00C0110A">
        <w:rPr>
          <w:rFonts w:cs="Calibri"/>
          <w:color w:val="000000"/>
        </w:rPr>
        <w:t>The</w:t>
      </w:r>
      <w:r w:rsidRPr="00C0110A">
        <w:rPr>
          <w:rFonts w:cs="Calibri"/>
          <w:color w:val="0070C0"/>
        </w:rPr>
        <w:t xml:space="preserve"> </w:t>
      </w:r>
      <w:r w:rsidRPr="00C0110A">
        <w:rPr>
          <w:rFonts w:cs="Calibri"/>
          <w:b/>
          <w:bCs/>
          <w:color w:val="4F81BD"/>
        </w:rPr>
        <w:t>blue</w:t>
      </w:r>
      <w:r w:rsidRPr="00C0110A">
        <w:rPr>
          <w:rFonts w:cs="Calibri"/>
          <w:color w:val="0070C0"/>
        </w:rPr>
        <w:t xml:space="preserve"> </w:t>
      </w:r>
      <w:r w:rsidRPr="00C0110A">
        <w:rPr>
          <w:rFonts w:cs="Calibri"/>
          <w:color w:val="000000"/>
        </w:rPr>
        <w:t xml:space="preserve">text provides notes to guide you (which should be deleted when you finish using the template; </w:t>
      </w:r>
      <w:r w:rsidRPr="00C0110A">
        <w:rPr>
          <w:rFonts w:cs="Calibri"/>
          <w:i/>
          <w:color w:val="000000"/>
        </w:rPr>
        <w:t>including this note</w:t>
      </w:r>
      <w:r w:rsidRPr="00C0110A">
        <w:rPr>
          <w:rFonts w:cs="Calibri"/>
          <w:color w:val="000000"/>
        </w:rPr>
        <w:t xml:space="preserve"> </w:t>
      </w:r>
      <w:r w:rsidRPr="00C0110A">
        <w:rPr>
          <w:rFonts w:cs="Calibri"/>
          <w:i/>
          <w:color w:val="000000"/>
        </w:rPr>
        <w:t>to you!</w:t>
      </w:r>
      <w:r w:rsidRPr="00C0110A">
        <w:rPr>
          <w:rFonts w:cs="Calibri"/>
          <w:color w:val="000000"/>
        </w:rPr>
        <w:t>). The</w:t>
      </w:r>
      <w:r w:rsidRPr="00C0110A">
        <w:rPr>
          <w:rFonts w:cs="Calibri"/>
          <w:color w:val="0070C0"/>
        </w:rPr>
        <w:t xml:space="preserve"> </w:t>
      </w:r>
      <w:r w:rsidRPr="00C0110A">
        <w:rPr>
          <w:rFonts w:cs="Calibri"/>
          <w:b/>
          <w:bCs/>
          <w:color w:val="FF0000"/>
        </w:rPr>
        <w:t>red</w:t>
      </w:r>
      <w:r w:rsidRPr="00C0110A">
        <w:rPr>
          <w:rFonts w:cs="Calibri"/>
          <w:color w:val="000000"/>
        </w:rPr>
        <w:t xml:space="preserve"> text is language that you will fill in or change based on your own information. The </w:t>
      </w:r>
      <w:r w:rsidRPr="00C0110A">
        <w:rPr>
          <w:rFonts w:cs="Calibri"/>
          <w:b/>
          <w:color w:val="000000"/>
        </w:rPr>
        <w:t>black</w:t>
      </w:r>
      <w:r w:rsidRPr="00C0110A">
        <w:rPr>
          <w:rFonts w:cs="Calibri"/>
          <w:color w:val="000000"/>
        </w:rPr>
        <w:t xml:space="preserve"> text should remain as is in your final syllabus. Please note, your department or college may require additional elements in your syllabus.  Instructions to use this template are on the </w:t>
      </w:r>
      <w:r w:rsidRPr="00C0110A">
        <w:rPr>
          <w:rFonts w:cs="Calibri"/>
          <w:i/>
          <w:color w:val="000000"/>
        </w:rPr>
        <w:t>Center for Teaching</w:t>
      </w:r>
      <w:r w:rsidR="00A643F2" w:rsidRPr="00C0110A">
        <w:rPr>
          <w:rFonts w:cs="Calibri"/>
          <w:i/>
          <w:color w:val="000000"/>
        </w:rPr>
        <w:t xml:space="preserve"> &amp; Scholarly</w:t>
      </w:r>
      <w:r w:rsidRPr="00C0110A">
        <w:rPr>
          <w:rFonts w:cs="Calibri"/>
          <w:i/>
          <w:color w:val="000000"/>
        </w:rPr>
        <w:t xml:space="preserve"> Excellence</w:t>
      </w:r>
      <w:r w:rsidRPr="00C0110A">
        <w:rPr>
          <w:rFonts w:cs="Calibri"/>
          <w:color w:val="000000"/>
        </w:rPr>
        <w:t xml:space="preserve"> website under </w:t>
      </w:r>
      <w:r w:rsidR="005E1035" w:rsidRPr="00C0110A">
        <w:rPr>
          <w:rFonts w:cs="Calibri"/>
          <w:color w:val="000000"/>
        </w:rPr>
        <w:t>“Resources</w:t>
      </w:r>
      <w:r w:rsidR="000C62DE" w:rsidRPr="00C0110A">
        <w:rPr>
          <w:rFonts w:cs="Calibri"/>
          <w:color w:val="000000"/>
        </w:rPr>
        <w:t>” (</w:t>
      </w:r>
      <w:hyperlink r:id="rId7" w:history="1">
        <w:r w:rsidR="00F22C17" w:rsidRPr="00C0110A">
          <w:rPr>
            <w:rStyle w:val="Hyperlink"/>
            <w:rFonts w:cs="Calibri"/>
          </w:rPr>
          <w:t>http</w:t>
        </w:r>
        <w:r w:rsidR="00DA4EA6" w:rsidRPr="00C0110A">
          <w:rPr>
            <w:rStyle w:val="Hyperlink"/>
            <w:rFonts w:cs="Calibri"/>
          </w:rPr>
          <w:t>s</w:t>
        </w:r>
        <w:r w:rsidR="00F22C17" w:rsidRPr="00C0110A">
          <w:rPr>
            <w:rStyle w:val="Hyperlink"/>
            <w:rFonts w:cs="Calibri"/>
          </w:rPr>
          <w:t>://www.suffolk.edu/</w:t>
        </w:r>
        <w:r w:rsidR="00DA4EA6" w:rsidRPr="00C0110A">
          <w:rPr>
            <w:rStyle w:val="Hyperlink"/>
            <w:rFonts w:cs="Calibri"/>
          </w:rPr>
          <w:t xml:space="preserve"> academics/research-at-suffolk/center-for-teaching-scholarly-excellence/resources/syllabus-design-resources</w:t>
        </w:r>
      </w:hyperlink>
      <w:r w:rsidR="00F22C17" w:rsidRPr="00C0110A">
        <w:rPr>
          <w:rFonts w:cs="Calibri"/>
          <w:color w:val="000000"/>
        </w:rPr>
        <w:t>)</w:t>
      </w:r>
      <w:r w:rsidRPr="00C0110A">
        <w:rPr>
          <w:rFonts w:cs="Calibri"/>
          <w:color w:val="000000"/>
        </w:rPr>
        <w:t>.</w:t>
      </w:r>
    </w:p>
    <w:p w:rsidR="00EF65BD" w:rsidRPr="00C0110A" w:rsidRDefault="00EF65BD" w:rsidP="003D7D63">
      <w:pPr>
        <w:rPr>
          <w:rFonts w:cs="Calibri"/>
          <w:b/>
          <w:color w:val="4F81BD"/>
        </w:rPr>
      </w:pPr>
      <w:r w:rsidRPr="00C0110A">
        <w:rPr>
          <w:rFonts w:cs="Calibri"/>
          <w:b/>
          <w:color w:val="4F81BD"/>
        </w:rPr>
        <w:t>_________________________________________</w:t>
      </w:r>
      <w:r w:rsidR="003D7D63" w:rsidRPr="00C0110A">
        <w:rPr>
          <w:rFonts w:cs="Calibri"/>
          <w:b/>
          <w:color w:val="4F81BD"/>
        </w:rPr>
        <w:t>_______________________________</w:t>
      </w:r>
    </w:p>
    <w:p w:rsidR="00EF65BD" w:rsidRPr="00D308AB" w:rsidRDefault="00EF65BD" w:rsidP="003D7D63">
      <w:pPr>
        <w:pStyle w:val="Title"/>
        <w:spacing w:before="0" w:after="0"/>
        <w:rPr>
          <w:rFonts w:ascii="Calibri" w:hAnsi="Calibri" w:cs="Calibri"/>
          <w:i/>
          <w:color w:val="FF0000"/>
          <w:sz w:val="28"/>
          <w:szCs w:val="28"/>
        </w:rPr>
      </w:pPr>
      <w:r w:rsidRPr="00D308AB">
        <w:rPr>
          <w:rFonts w:ascii="Calibri" w:hAnsi="Calibri" w:cs="Calibri"/>
          <w:i/>
          <w:color w:val="FF0000"/>
          <w:sz w:val="28"/>
          <w:szCs w:val="28"/>
        </w:rPr>
        <w:t>Course Number – Course Title</w:t>
      </w:r>
    </w:p>
    <w:p w:rsidR="00EF65BD" w:rsidRPr="00D308AB" w:rsidRDefault="00D308AB" w:rsidP="00E529AC">
      <w:pPr>
        <w:pStyle w:val="Title"/>
        <w:spacing w:before="0" w:after="0"/>
        <w:rPr>
          <w:rFonts w:ascii="Calibri" w:hAnsi="Calibri" w:cs="Calibri"/>
          <w:i/>
          <w:color w:val="000000" w:themeColor="text1"/>
          <w:sz w:val="28"/>
          <w:szCs w:val="28"/>
        </w:rPr>
      </w:pPr>
      <w:r w:rsidRPr="00D308AB">
        <w:rPr>
          <w:rFonts w:ascii="Calibri" w:hAnsi="Calibri" w:cs="Calibri"/>
          <w:i/>
          <w:color w:val="000000" w:themeColor="text1"/>
          <w:sz w:val="28"/>
          <w:szCs w:val="28"/>
        </w:rPr>
        <w:t>Fall, 2020</w:t>
      </w:r>
    </w:p>
    <w:p w:rsidR="00EF65BD" w:rsidRPr="00D308AB" w:rsidRDefault="00EF65BD" w:rsidP="00EF65BD">
      <w:pPr>
        <w:pStyle w:val="Heading2"/>
        <w:spacing w:before="0"/>
        <w:rPr>
          <w:rFonts w:asciiTheme="minorHAnsi" w:hAnsiTheme="minorHAnsi" w:cstheme="minorHAnsi"/>
          <w:sz w:val="28"/>
          <w:szCs w:val="24"/>
          <w:lang w:val="en-US"/>
        </w:rPr>
      </w:pPr>
      <w:r w:rsidRPr="00D308AB">
        <w:rPr>
          <w:rFonts w:asciiTheme="minorHAnsi" w:hAnsiTheme="minorHAnsi" w:cstheme="minorHAnsi"/>
          <w:sz w:val="28"/>
          <w:szCs w:val="24"/>
        </w:rPr>
        <w:t xml:space="preserve">Instructor Information </w:t>
      </w:r>
      <w:r w:rsidR="00C17C7E" w:rsidRPr="00D308AB">
        <w:rPr>
          <w:rFonts w:asciiTheme="minorHAnsi" w:hAnsiTheme="minorHAnsi" w:cstheme="minorHAnsi"/>
          <w:sz w:val="28"/>
          <w:szCs w:val="24"/>
          <w:lang w:val="en-US"/>
        </w:rPr>
        <w:t>for Fall 2020</w:t>
      </w:r>
    </w:p>
    <w:p w:rsidR="00EF65BD" w:rsidRPr="00C0110A" w:rsidRDefault="00EF65BD" w:rsidP="00EF65BD">
      <w:pPr>
        <w:rPr>
          <w:rFonts w:cs="Calibri"/>
          <w:color w:val="FF0000"/>
        </w:rPr>
      </w:pPr>
      <w:r w:rsidRPr="00C0110A">
        <w:rPr>
          <w:rFonts w:cs="Calibri"/>
          <w:b/>
          <w:color w:val="000000"/>
        </w:rPr>
        <w:t>Instructor:</w:t>
      </w:r>
      <w:r w:rsidRPr="00C0110A">
        <w:rPr>
          <w:rFonts w:cs="Calibri"/>
          <w:color w:val="FF0000"/>
        </w:rPr>
        <w:t xml:space="preserve"> name </w:t>
      </w:r>
    </w:p>
    <w:p w:rsidR="00EF65BD" w:rsidRPr="00C0110A" w:rsidRDefault="00EF65BD" w:rsidP="00EF65BD">
      <w:pPr>
        <w:rPr>
          <w:rFonts w:cs="Calibri"/>
          <w:color w:val="FF0000"/>
        </w:rPr>
      </w:pPr>
      <w:r w:rsidRPr="00C0110A">
        <w:rPr>
          <w:rFonts w:cs="Calibri"/>
          <w:b/>
          <w:color w:val="000000"/>
        </w:rPr>
        <w:t>Email:</w:t>
      </w:r>
      <w:r w:rsidRPr="00C0110A">
        <w:rPr>
          <w:rFonts w:cs="Calibri"/>
          <w:color w:val="FF0000"/>
        </w:rPr>
        <w:t xml:space="preserve"> email </w:t>
      </w:r>
    </w:p>
    <w:p w:rsidR="000376B6" w:rsidRDefault="000376B6" w:rsidP="00EF65BD">
      <w:pPr>
        <w:rPr>
          <w:rFonts w:cs="Calibri"/>
          <w:b/>
          <w:strike/>
          <w:color w:val="000000"/>
        </w:rPr>
      </w:pPr>
    </w:p>
    <w:p w:rsidR="00EF65BD" w:rsidRPr="00D308AB" w:rsidRDefault="00EF65BD" w:rsidP="00EF65BD">
      <w:pPr>
        <w:rPr>
          <w:rFonts w:cs="Calibri"/>
          <w:color w:val="5B9BD5" w:themeColor="accent1"/>
        </w:rPr>
      </w:pPr>
      <w:r w:rsidRPr="00C0110A">
        <w:rPr>
          <w:rFonts w:cs="Calibri"/>
          <w:b/>
        </w:rPr>
        <w:t>Office Hours:</w:t>
      </w:r>
      <w:r w:rsidRPr="00C0110A">
        <w:rPr>
          <w:rFonts w:cs="Calibri"/>
        </w:rPr>
        <w:t xml:space="preserve"> </w:t>
      </w:r>
      <w:r w:rsidRPr="00C0110A">
        <w:rPr>
          <w:rFonts w:cs="Calibri"/>
          <w:color w:val="FF0000"/>
        </w:rPr>
        <w:t xml:space="preserve">office </w:t>
      </w:r>
      <w:r w:rsidRPr="004B7E57">
        <w:rPr>
          <w:color w:val="FF0000"/>
        </w:rPr>
        <w:t>hours</w:t>
      </w:r>
      <w:r w:rsidR="00C17C7E" w:rsidRPr="004B7E57">
        <w:rPr>
          <w:color w:val="FF0000"/>
        </w:rPr>
        <w:t xml:space="preserve"> </w:t>
      </w:r>
      <w:r w:rsidR="005D62BF" w:rsidRPr="00D308AB">
        <w:rPr>
          <w:rStyle w:val="Heading3Char"/>
          <w:rFonts w:ascii="Times New Roman" w:eastAsia="Calibri" w:hAnsi="Times New Roman"/>
          <w:b w:val="0"/>
          <w:color w:val="5B9BD5" w:themeColor="accent1"/>
        </w:rPr>
        <w:t xml:space="preserve">[Faculty: </w:t>
      </w:r>
      <w:r w:rsidR="00C17C7E" w:rsidRPr="004B7E57">
        <w:rPr>
          <w:color w:val="5B9BD5" w:themeColor="accent1"/>
        </w:rPr>
        <w:t>All</w:t>
      </w:r>
      <w:r w:rsidR="00C17C7E">
        <w:rPr>
          <w:rFonts w:cs="Calibri"/>
          <w:color w:val="5B9BD5" w:themeColor="accent1"/>
        </w:rPr>
        <w:t xml:space="preserve"> office hours should be held online in Fall 2020, even if you </w:t>
      </w:r>
      <w:r w:rsidR="006B45F0">
        <w:rPr>
          <w:rFonts w:cs="Calibri"/>
          <w:color w:val="5B9BD5" w:themeColor="accent1"/>
        </w:rPr>
        <w:t>a</w:t>
      </w:r>
      <w:r w:rsidR="00C17C7E">
        <w:rPr>
          <w:rFonts w:cs="Calibri"/>
          <w:color w:val="5B9BD5" w:themeColor="accent1"/>
        </w:rPr>
        <w:t xml:space="preserve">re providing instruction face to face; </w:t>
      </w:r>
      <w:r w:rsidR="00BE5095">
        <w:rPr>
          <w:rFonts w:cs="Calibri"/>
          <w:color w:val="5B9BD5" w:themeColor="accent1"/>
        </w:rPr>
        <w:t xml:space="preserve">most of </w:t>
      </w:r>
      <w:r w:rsidR="00C17C7E">
        <w:rPr>
          <w:rFonts w:cs="Calibri"/>
          <w:color w:val="5B9BD5" w:themeColor="accent1"/>
        </w:rPr>
        <w:t xml:space="preserve">our offices are not large enough for appropriate social distancing. </w:t>
      </w:r>
      <w:r w:rsidR="001763AC">
        <w:rPr>
          <w:rFonts w:cs="Calibri"/>
          <w:color w:val="5B9BD5" w:themeColor="accent1"/>
        </w:rPr>
        <w:t>Please</w:t>
      </w:r>
      <w:r w:rsidR="00C17C7E">
        <w:rPr>
          <w:rFonts w:cs="Calibri"/>
          <w:color w:val="5B9BD5" w:themeColor="accent1"/>
        </w:rPr>
        <w:t xml:space="preserve"> </w:t>
      </w:r>
      <w:r w:rsidR="00BE5095">
        <w:rPr>
          <w:rFonts w:cs="Calibri"/>
          <w:color w:val="5B9BD5" w:themeColor="accent1"/>
        </w:rPr>
        <w:t xml:space="preserve">do </w:t>
      </w:r>
      <w:r w:rsidR="00C17C7E">
        <w:rPr>
          <w:rFonts w:cs="Calibri"/>
          <w:color w:val="5B9BD5" w:themeColor="accent1"/>
        </w:rPr>
        <w:t>set up regular office hours</w:t>
      </w:r>
      <w:r w:rsidR="005D62BF">
        <w:rPr>
          <w:rFonts w:cs="Calibri"/>
          <w:color w:val="5B9BD5" w:themeColor="accent1"/>
        </w:rPr>
        <w:t xml:space="preserve"> and describe how that will work in your syllabus</w:t>
      </w:r>
      <w:r w:rsidR="00C17C7E">
        <w:rPr>
          <w:rFonts w:cs="Calibri"/>
          <w:color w:val="5B9BD5" w:themeColor="accent1"/>
        </w:rPr>
        <w:t xml:space="preserve">.  Students can “drop in” </w:t>
      </w:r>
      <w:r w:rsidR="001763AC">
        <w:rPr>
          <w:rFonts w:cs="Calibri"/>
          <w:color w:val="5B9BD5" w:themeColor="accent1"/>
        </w:rPr>
        <w:t xml:space="preserve">during a recurring </w:t>
      </w:r>
      <w:r w:rsidR="006E2C17">
        <w:rPr>
          <w:rFonts w:cs="Calibri"/>
          <w:color w:val="5B9BD5" w:themeColor="accent1"/>
        </w:rPr>
        <w:t xml:space="preserve">online </w:t>
      </w:r>
      <w:r w:rsidR="001763AC">
        <w:rPr>
          <w:rFonts w:cs="Calibri"/>
          <w:color w:val="5B9BD5" w:themeColor="accent1"/>
        </w:rPr>
        <w:t xml:space="preserve">office hour block each week </w:t>
      </w:r>
      <w:r w:rsidR="00C17C7E">
        <w:rPr>
          <w:rFonts w:cs="Calibri"/>
          <w:color w:val="5B9BD5" w:themeColor="accent1"/>
        </w:rPr>
        <w:t>by joining the Zoom waiting room and wait</w:t>
      </w:r>
      <w:r w:rsidR="001763AC">
        <w:rPr>
          <w:rFonts w:cs="Calibri"/>
          <w:color w:val="5B9BD5" w:themeColor="accent1"/>
        </w:rPr>
        <w:t>ing</w:t>
      </w:r>
      <w:r w:rsidR="00C17C7E">
        <w:rPr>
          <w:rFonts w:cs="Calibri"/>
          <w:color w:val="5B9BD5" w:themeColor="accent1"/>
        </w:rPr>
        <w:t xml:space="preserve"> until you admit them, or you can provide appointments</w:t>
      </w:r>
      <w:r w:rsidR="001763AC">
        <w:rPr>
          <w:rFonts w:cs="Calibri"/>
          <w:color w:val="5B9BD5" w:themeColor="accent1"/>
        </w:rPr>
        <w:t xml:space="preserve"> during set times</w:t>
      </w:r>
      <w:r w:rsidR="00C17C7E">
        <w:rPr>
          <w:rFonts w:cs="Calibri"/>
          <w:color w:val="5B9BD5" w:themeColor="accent1"/>
        </w:rPr>
        <w:t xml:space="preserve">, but it is important that students know how </w:t>
      </w:r>
      <w:r w:rsidR="001763AC">
        <w:rPr>
          <w:rFonts w:cs="Calibri"/>
          <w:color w:val="5B9BD5" w:themeColor="accent1"/>
        </w:rPr>
        <w:t>to attend virtual “office hours.”</w:t>
      </w:r>
      <w:r w:rsidR="005D62BF">
        <w:rPr>
          <w:rFonts w:cs="Calibri"/>
          <w:color w:val="5B9BD5" w:themeColor="accent1"/>
        </w:rPr>
        <w:t>]</w:t>
      </w:r>
      <w:r w:rsidR="001763AC">
        <w:rPr>
          <w:rFonts w:cs="Calibri"/>
          <w:color w:val="5B9BD5" w:themeColor="accent1"/>
        </w:rPr>
        <w:t xml:space="preserve"> </w:t>
      </w:r>
    </w:p>
    <w:p w:rsidR="00EF65BD" w:rsidRPr="00C0110A" w:rsidRDefault="00EF65BD" w:rsidP="00EF65BD">
      <w:pPr>
        <w:rPr>
          <w:rFonts w:cs="Calibri"/>
          <w:color w:val="C00000"/>
        </w:rPr>
      </w:pPr>
      <w:r w:rsidRPr="00D308AB">
        <w:rPr>
          <w:rFonts w:cs="Calibri"/>
          <w:b/>
        </w:rPr>
        <w:t>Homepage:</w:t>
      </w:r>
      <w:r w:rsidRPr="00C0110A">
        <w:rPr>
          <w:rFonts w:cs="Calibri"/>
          <w:color w:val="C00000"/>
        </w:rPr>
        <w:t xml:space="preserve"> </w:t>
      </w:r>
      <w:r w:rsidRPr="00C0110A">
        <w:rPr>
          <w:rFonts w:cs="Calibri"/>
          <w:color w:val="FF0000"/>
        </w:rPr>
        <w:t>(optional)</w:t>
      </w:r>
    </w:p>
    <w:p w:rsidR="00EF65BD" w:rsidRPr="00C0110A" w:rsidRDefault="00EF65BD" w:rsidP="00EF65BD">
      <w:pPr>
        <w:pStyle w:val="Heading2"/>
        <w:spacing w:before="0"/>
        <w:rPr>
          <w:rFonts w:ascii="Calibri" w:hAnsi="Calibri" w:cs="Calibri"/>
          <w:sz w:val="24"/>
          <w:szCs w:val="24"/>
          <w:lang w:val="en-US"/>
        </w:rPr>
      </w:pPr>
    </w:p>
    <w:p w:rsidR="00EF65BD" w:rsidRPr="00D308AB" w:rsidRDefault="00EF65BD" w:rsidP="00EF65BD">
      <w:pPr>
        <w:pStyle w:val="Heading2"/>
        <w:spacing w:before="0"/>
        <w:rPr>
          <w:rFonts w:asciiTheme="minorHAnsi" w:hAnsiTheme="minorHAnsi" w:cstheme="minorHAnsi"/>
          <w:sz w:val="28"/>
          <w:szCs w:val="24"/>
          <w:lang w:val="en-US"/>
        </w:rPr>
      </w:pPr>
      <w:r w:rsidRPr="00D308AB">
        <w:rPr>
          <w:rFonts w:asciiTheme="minorHAnsi" w:hAnsiTheme="minorHAnsi" w:cstheme="minorHAnsi"/>
          <w:sz w:val="28"/>
          <w:szCs w:val="24"/>
        </w:rPr>
        <w:t>Course Information</w:t>
      </w:r>
    </w:p>
    <w:p w:rsidR="00EF65BD" w:rsidRPr="00D308AB" w:rsidRDefault="00EF65BD" w:rsidP="001B6BC9">
      <w:pPr>
        <w:rPr>
          <w:rStyle w:val="Heading3Char"/>
          <w:rFonts w:ascii="Times New Roman" w:eastAsia="Calibri" w:hAnsi="Times New Roman"/>
          <w:b w:val="0"/>
          <w:color w:val="FF0000"/>
        </w:rPr>
      </w:pPr>
      <w:r w:rsidRPr="00D308AB">
        <w:rPr>
          <w:rStyle w:val="Heading3Char"/>
          <w:rFonts w:ascii="Times New Roman" w:eastAsia="Calibri" w:hAnsi="Times New Roman"/>
          <w:b w:val="0"/>
          <w:color w:val="000000"/>
        </w:rPr>
        <w:t>Meetings:</w:t>
      </w:r>
      <w:r w:rsidRPr="00D308AB">
        <w:rPr>
          <w:rStyle w:val="Heading3Char"/>
          <w:rFonts w:ascii="Times New Roman" w:eastAsia="Calibri" w:hAnsi="Times New Roman"/>
          <w:b w:val="0"/>
          <w:color w:val="FF0000"/>
        </w:rPr>
        <w:t xml:space="preserve"> time/day</w:t>
      </w:r>
    </w:p>
    <w:p w:rsidR="001763AC" w:rsidRPr="00D308AB" w:rsidRDefault="001763AC" w:rsidP="001B6BC9">
      <w:pPr>
        <w:rPr>
          <w:rStyle w:val="Heading3Char"/>
          <w:rFonts w:ascii="Times New Roman" w:eastAsia="Calibri" w:hAnsi="Times New Roman"/>
          <w:b w:val="0"/>
          <w:color w:val="5B9BD5" w:themeColor="accent1"/>
        </w:rPr>
      </w:pPr>
      <w:r w:rsidRPr="00D308AB">
        <w:rPr>
          <w:rStyle w:val="Heading3Char"/>
          <w:rFonts w:ascii="Times New Roman" w:eastAsia="Calibri" w:hAnsi="Times New Roman"/>
          <w:b w:val="0"/>
          <w:color w:val="000000"/>
        </w:rPr>
        <w:t xml:space="preserve">Modality: </w:t>
      </w:r>
      <w:r w:rsidR="0069037E">
        <w:rPr>
          <w:rStyle w:val="Heading3Char"/>
          <w:rFonts w:ascii="Times New Roman" w:eastAsia="Calibri" w:hAnsi="Times New Roman"/>
          <w:b w:val="0"/>
          <w:color w:val="FF0000"/>
        </w:rPr>
        <w:t>Online, HyFlex, O</w:t>
      </w:r>
      <w:bookmarkStart w:id="0" w:name="_GoBack"/>
      <w:bookmarkEnd w:id="0"/>
      <w:r w:rsidR="0069037E">
        <w:rPr>
          <w:rStyle w:val="Heading3Char"/>
          <w:rFonts w:ascii="Times New Roman" w:eastAsia="Calibri" w:hAnsi="Times New Roman"/>
          <w:b w:val="0"/>
          <w:color w:val="FF0000"/>
        </w:rPr>
        <w:t>n-campus</w:t>
      </w:r>
      <w:r w:rsidRPr="00D308AB">
        <w:rPr>
          <w:rStyle w:val="Heading3Char"/>
          <w:rFonts w:ascii="Times New Roman" w:eastAsia="Calibri" w:hAnsi="Times New Roman"/>
          <w:b w:val="0"/>
          <w:color w:val="FF0000"/>
        </w:rPr>
        <w:t xml:space="preserve"> only, </w:t>
      </w:r>
      <w:r w:rsidR="005D62BF" w:rsidRPr="00D308AB">
        <w:rPr>
          <w:rStyle w:val="Heading3Char"/>
          <w:rFonts w:ascii="Times New Roman" w:eastAsia="Calibri" w:hAnsi="Times New Roman"/>
          <w:b w:val="0"/>
          <w:color w:val="FF0000"/>
        </w:rPr>
        <w:t xml:space="preserve">or </w:t>
      </w:r>
      <w:r w:rsidRPr="00D308AB">
        <w:rPr>
          <w:rStyle w:val="Heading3Char"/>
          <w:rFonts w:ascii="Times New Roman" w:eastAsia="Calibri" w:hAnsi="Times New Roman"/>
          <w:b w:val="0"/>
          <w:color w:val="FF0000"/>
        </w:rPr>
        <w:t>Hybrid</w:t>
      </w:r>
      <w:r w:rsidR="005D62BF" w:rsidRPr="00D308AB">
        <w:rPr>
          <w:rStyle w:val="Heading3Char"/>
          <w:rFonts w:ascii="Times New Roman" w:eastAsia="Calibri" w:hAnsi="Times New Roman"/>
          <w:b w:val="0"/>
          <w:color w:val="000000"/>
        </w:rPr>
        <w:t xml:space="preserve"> </w:t>
      </w:r>
      <w:r w:rsidR="005D62BF" w:rsidRPr="00D308AB">
        <w:rPr>
          <w:rStyle w:val="Heading3Char"/>
          <w:rFonts w:ascii="Times New Roman" w:eastAsia="Calibri" w:hAnsi="Times New Roman"/>
          <w:b w:val="0"/>
          <w:color w:val="5B9BD5" w:themeColor="accent1"/>
        </w:rPr>
        <w:t>[Faculty:</w:t>
      </w:r>
      <w:r w:rsidRPr="00D308AB">
        <w:rPr>
          <w:rStyle w:val="Heading3Char"/>
          <w:rFonts w:ascii="Times New Roman" w:eastAsia="Calibri" w:hAnsi="Times New Roman"/>
          <w:b w:val="0"/>
          <w:color w:val="5B9BD5" w:themeColor="accent1"/>
        </w:rPr>
        <w:t xml:space="preserve"> Please refer to definitions of the different </w:t>
      </w:r>
      <w:r w:rsidR="00BE5095" w:rsidRPr="00D308AB">
        <w:rPr>
          <w:rStyle w:val="Heading3Char"/>
          <w:rFonts w:ascii="Times New Roman" w:eastAsia="Calibri" w:hAnsi="Times New Roman"/>
          <w:b w:val="0"/>
          <w:color w:val="5B9BD5" w:themeColor="accent1"/>
        </w:rPr>
        <w:t>learning</w:t>
      </w:r>
      <w:r w:rsidRPr="00D308AB">
        <w:rPr>
          <w:rStyle w:val="Heading3Char"/>
          <w:rFonts w:ascii="Times New Roman" w:eastAsia="Calibri" w:hAnsi="Times New Roman"/>
          <w:b w:val="0"/>
          <w:color w:val="5B9BD5" w:themeColor="accent1"/>
        </w:rPr>
        <w:t xml:space="preserve"> </w:t>
      </w:r>
      <w:r w:rsidR="00BE5095" w:rsidRPr="00D308AB">
        <w:rPr>
          <w:rStyle w:val="Heading3Char"/>
          <w:rFonts w:ascii="Times New Roman" w:eastAsia="Calibri" w:hAnsi="Times New Roman"/>
          <w:b w:val="0"/>
          <w:color w:val="5B9BD5" w:themeColor="accent1"/>
        </w:rPr>
        <w:t>environments</w:t>
      </w:r>
      <w:r w:rsidRPr="00D308AB">
        <w:rPr>
          <w:rStyle w:val="Heading3Char"/>
          <w:rFonts w:ascii="Times New Roman" w:eastAsia="Calibri" w:hAnsi="Times New Roman"/>
          <w:b w:val="0"/>
          <w:color w:val="5B9BD5" w:themeColor="accent1"/>
        </w:rPr>
        <w:t xml:space="preserve"> on the </w:t>
      </w:r>
      <w:hyperlink r:id="rId8" w:history="1">
        <w:r w:rsidRPr="00D308AB">
          <w:rPr>
            <w:rStyle w:val="Hyperlink"/>
            <w:rFonts w:eastAsia="Calibri"/>
          </w:rPr>
          <w:t>CTSE website</w:t>
        </w:r>
      </w:hyperlink>
      <w:r w:rsidR="008D2F6B" w:rsidRPr="00D308AB">
        <w:rPr>
          <w:rStyle w:val="Heading3Char"/>
          <w:rFonts w:ascii="Times New Roman" w:eastAsia="Calibri" w:hAnsi="Times New Roman"/>
          <w:b w:val="0"/>
          <w:color w:val="5B9BD5" w:themeColor="accent1"/>
        </w:rPr>
        <w:t xml:space="preserve"> </w:t>
      </w:r>
      <w:r w:rsidRPr="00D308AB">
        <w:rPr>
          <w:rStyle w:val="Heading3Char"/>
          <w:rFonts w:ascii="Times New Roman" w:eastAsia="Calibri" w:hAnsi="Times New Roman"/>
          <w:b w:val="0"/>
          <w:color w:val="5B9BD5" w:themeColor="accent1"/>
        </w:rPr>
        <w:t xml:space="preserve">and copy or adapt the correct definition into your syllabus for this course, e.g. </w:t>
      </w:r>
      <w:r w:rsidR="00BE5095" w:rsidRPr="00D308AB">
        <w:rPr>
          <w:rStyle w:val="Heading3Char"/>
          <w:rFonts w:ascii="Times New Roman" w:eastAsia="Calibri" w:hAnsi="Times New Roman"/>
          <w:b w:val="0"/>
          <w:color w:val="5B9BD5" w:themeColor="accent1"/>
        </w:rPr>
        <w:t>“T</w:t>
      </w:r>
      <w:r w:rsidRPr="00D308AB">
        <w:rPr>
          <w:rStyle w:val="Heading3Char"/>
          <w:rFonts w:ascii="Times New Roman" w:eastAsia="Calibri" w:hAnsi="Times New Roman"/>
          <w:b w:val="0"/>
          <w:color w:val="5B9BD5" w:themeColor="accent1"/>
        </w:rPr>
        <w:t>his class will be held on-line only, which means….</w:t>
      </w:r>
      <w:r w:rsidR="00BE5095" w:rsidRPr="00D308AB">
        <w:rPr>
          <w:rStyle w:val="Heading3Char"/>
          <w:rFonts w:ascii="Times New Roman" w:eastAsia="Calibri" w:hAnsi="Times New Roman"/>
          <w:b w:val="0"/>
          <w:color w:val="5B9BD5" w:themeColor="accent1"/>
        </w:rPr>
        <w:t>”</w:t>
      </w:r>
      <w:r w:rsidRPr="00D308AB">
        <w:rPr>
          <w:rStyle w:val="Heading3Char"/>
          <w:rFonts w:ascii="Times New Roman" w:eastAsia="Calibri" w:hAnsi="Times New Roman"/>
          <w:b w:val="0"/>
          <w:color w:val="5B9BD5" w:themeColor="accent1"/>
        </w:rPr>
        <w:t xml:space="preserve"> Please include information for the student about synchronous or asynchronous </w:t>
      </w:r>
      <w:r w:rsidR="00D308AB">
        <w:rPr>
          <w:rStyle w:val="Heading3Char"/>
          <w:rFonts w:ascii="Times New Roman" w:eastAsia="Calibri" w:hAnsi="Times New Roman"/>
          <w:b w:val="0"/>
          <w:color w:val="5B9BD5" w:themeColor="accent1"/>
        </w:rPr>
        <w:t>format</w:t>
      </w:r>
      <w:r w:rsidRPr="00D308AB">
        <w:rPr>
          <w:rStyle w:val="Heading3Char"/>
          <w:rFonts w:ascii="Times New Roman" w:eastAsia="Calibri" w:hAnsi="Times New Roman"/>
          <w:b w:val="0"/>
          <w:color w:val="5B9BD5" w:themeColor="accent1"/>
        </w:rPr>
        <w:t xml:space="preserve"> and expectations for participation.</w:t>
      </w:r>
      <w:r w:rsidR="005D62BF" w:rsidRPr="00D308AB">
        <w:rPr>
          <w:rStyle w:val="Heading3Char"/>
          <w:rFonts w:ascii="Times New Roman" w:eastAsia="Calibri" w:hAnsi="Times New Roman"/>
          <w:b w:val="0"/>
          <w:color w:val="5B9BD5" w:themeColor="accent1"/>
        </w:rPr>
        <w:t>]</w:t>
      </w:r>
    </w:p>
    <w:p w:rsidR="00EF65BD" w:rsidRPr="00D308AB" w:rsidRDefault="00EF65BD" w:rsidP="001B6BC9">
      <w:pPr>
        <w:rPr>
          <w:color w:val="5B9BD5" w:themeColor="accent1"/>
        </w:rPr>
      </w:pPr>
      <w:r w:rsidRPr="00D308AB">
        <w:rPr>
          <w:rStyle w:val="Heading3Char"/>
          <w:rFonts w:ascii="Times New Roman" w:eastAsia="Calibri" w:hAnsi="Times New Roman"/>
          <w:b w:val="0"/>
          <w:color w:val="000000"/>
        </w:rPr>
        <w:t>Location</w:t>
      </w:r>
      <w:r w:rsidRPr="004B7E57">
        <w:t xml:space="preserve">: </w:t>
      </w:r>
      <w:r w:rsidRPr="00D308AB">
        <w:rPr>
          <w:rStyle w:val="Heading3Char"/>
          <w:rFonts w:ascii="Times New Roman" w:eastAsia="Calibri" w:hAnsi="Times New Roman"/>
          <w:b w:val="0"/>
          <w:color w:val="FF0000"/>
        </w:rPr>
        <w:t>building/room</w:t>
      </w:r>
      <w:r w:rsidR="001763AC" w:rsidRPr="00D308AB">
        <w:rPr>
          <w:rStyle w:val="Heading3Char"/>
          <w:rFonts w:ascii="Times New Roman" w:eastAsia="Calibri" w:hAnsi="Times New Roman"/>
          <w:b w:val="0"/>
          <w:color w:val="FF0000"/>
        </w:rPr>
        <w:t xml:space="preserve"> </w:t>
      </w:r>
      <w:r w:rsidR="001763AC" w:rsidRPr="00D308AB">
        <w:rPr>
          <w:rStyle w:val="Heading3Char"/>
          <w:rFonts w:ascii="Times New Roman" w:eastAsia="Calibri" w:hAnsi="Times New Roman"/>
          <w:b w:val="0"/>
          <w:color w:val="5B9BD5" w:themeColor="accent1"/>
        </w:rPr>
        <w:t>for on-campus classes only, otherwise “N/A”</w:t>
      </w:r>
    </w:p>
    <w:p w:rsidR="00EF65BD" w:rsidRPr="00D308AB" w:rsidRDefault="00EF65BD" w:rsidP="001B6BC9">
      <w:pPr>
        <w:rPr>
          <w:rStyle w:val="Heading3Char"/>
          <w:rFonts w:ascii="Times New Roman" w:eastAsia="Calibri" w:hAnsi="Times New Roman"/>
          <w:b w:val="0"/>
          <w:color w:val="FF0000"/>
        </w:rPr>
      </w:pPr>
      <w:r w:rsidRPr="00D308AB">
        <w:rPr>
          <w:rStyle w:val="Heading3Char"/>
          <w:rFonts w:ascii="Times New Roman" w:eastAsia="Calibri" w:hAnsi="Times New Roman"/>
          <w:b w:val="0"/>
        </w:rPr>
        <w:t>Catalog Description:</w:t>
      </w:r>
      <w:r w:rsidRPr="004B7E57">
        <w:t xml:space="preserve"> </w:t>
      </w:r>
      <w:r w:rsidRPr="00D308AB">
        <w:rPr>
          <w:rStyle w:val="Heading3Char"/>
          <w:rFonts w:ascii="Times New Roman" w:eastAsia="Calibri" w:hAnsi="Times New Roman"/>
          <w:b w:val="0"/>
          <w:color w:val="FF0000"/>
        </w:rPr>
        <w:t>add catalog description here</w:t>
      </w:r>
    </w:p>
    <w:p w:rsidR="00EF65BD" w:rsidRPr="00D308AB" w:rsidRDefault="00EF65BD" w:rsidP="001B6BC9">
      <w:pPr>
        <w:rPr>
          <w:rStyle w:val="Heading3Char"/>
          <w:rFonts w:ascii="Times New Roman" w:eastAsia="Calibri" w:hAnsi="Times New Roman"/>
          <w:b w:val="0"/>
          <w:bCs w:val="0"/>
          <w:color w:val="FF0000"/>
        </w:rPr>
      </w:pPr>
      <w:r w:rsidRPr="00D308AB">
        <w:rPr>
          <w:rStyle w:val="Heading3Char"/>
          <w:rFonts w:ascii="Times New Roman" w:eastAsia="Calibri" w:hAnsi="Times New Roman"/>
          <w:b w:val="0"/>
        </w:rPr>
        <w:t>Prerequisites:</w:t>
      </w:r>
      <w:r w:rsidRPr="00D308AB">
        <w:rPr>
          <w:rStyle w:val="Heading3Char"/>
          <w:rFonts w:ascii="Times New Roman" w:eastAsia="Calibri" w:hAnsi="Times New Roman"/>
          <w:b w:val="0"/>
          <w:color w:val="FF0000"/>
        </w:rPr>
        <w:t xml:space="preserve"> </w:t>
      </w:r>
      <w:r w:rsidRPr="004B7E57">
        <w:rPr>
          <w:color w:val="FF0000"/>
        </w:rPr>
        <w:t>add prerequisites here</w:t>
      </w:r>
    </w:p>
    <w:p w:rsidR="00EF65BD" w:rsidRPr="00D308AB" w:rsidRDefault="00EF65BD" w:rsidP="001B6BC9">
      <w:r w:rsidRPr="00D308AB">
        <w:rPr>
          <w:rStyle w:val="Heading3Char"/>
          <w:rFonts w:ascii="Times New Roman" w:eastAsia="Calibri" w:hAnsi="Times New Roman"/>
          <w:b w:val="0"/>
        </w:rPr>
        <w:t>Credit Hours:</w:t>
      </w:r>
      <w:r w:rsidRPr="004B7E57">
        <w:t xml:space="preserve"> </w:t>
      </w:r>
      <w:r w:rsidRPr="004B7E57">
        <w:rPr>
          <w:color w:val="FF0000"/>
        </w:rPr>
        <w:t xml:space="preserve">enter number of credit hours </w:t>
      </w:r>
      <w:r w:rsidRPr="00D308AB">
        <w:rPr>
          <w:color w:val="FF0000"/>
        </w:rPr>
        <w:t>here</w:t>
      </w:r>
    </w:p>
    <w:p w:rsidR="00EF65BD" w:rsidRPr="00C0110A" w:rsidRDefault="00EF65BD" w:rsidP="00EF65BD">
      <w:pPr>
        <w:pStyle w:val="PlainText"/>
        <w:rPr>
          <w:rFonts w:ascii="Calibri" w:hAnsi="Calibri" w:cs="Calibri"/>
          <w:bCs/>
          <w:i/>
          <w:sz w:val="24"/>
          <w:szCs w:val="24"/>
          <w:lang w:val="en-US"/>
        </w:rPr>
      </w:pPr>
    </w:p>
    <w:p w:rsidR="00EF65BD" w:rsidRPr="00C0110A" w:rsidRDefault="00EF65BD" w:rsidP="001732A0">
      <w:pPr>
        <w:pStyle w:val="PlainText"/>
        <w:rPr>
          <w:rStyle w:val="Heading3Char"/>
          <w:rFonts w:ascii="Calibri" w:eastAsia="Calibri" w:hAnsi="Calibri" w:cs="Calibri"/>
          <w:b w:val="0"/>
          <w:color w:val="4F81BD"/>
          <w:sz w:val="24"/>
          <w:szCs w:val="24"/>
          <w:lang w:val="en-US"/>
        </w:rPr>
      </w:pPr>
      <w:r w:rsidRPr="00C0110A">
        <w:rPr>
          <w:rFonts w:ascii="Calibri" w:hAnsi="Calibri" w:cs="Calibri"/>
          <w:bCs/>
          <w:i/>
          <w:sz w:val="24"/>
          <w:szCs w:val="24"/>
          <w:lang w:val="en-US"/>
        </w:rPr>
        <w:t>This course</w:t>
      </w:r>
      <w:r w:rsidRPr="00C0110A">
        <w:rPr>
          <w:rFonts w:ascii="Calibri" w:hAnsi="Calibri" w:cs="Calibri"/>
          <w:bCs/>
          <w:i/>
          <w:sz w:val="24"/>
          <w:szCs w:val="24"/>
        </w:rPr>
        <w:t xml:space="preserve"> follows the Federal Government’s Credit Hour definition</w:t>
      </w:r>
      <w:r w:rsidR="005E295D" w:rsidRPr="00C0110A">
        <w:rPr>
          <w:rFonts w:ascii="Calibri" w:hAnsi="Calibri" w:cs="Calibri"/>
          <w:bCs/>
          <w:i/>
          <w:sz w:val="24"/>
          <w:szCs w:val="24"/>
          <w:lang w:val="en-US"/>
        </w:rPr>
        <w:t xml:space="preserve">. </w:t>
      </w:r>
      <w:r w:rsidR="005E295D" w:rsidRPr="00C0110A">
        <w:rPr>
          <w:rStyle w:val="Heading3Char"/>
          <w:rFonts w:ascii="Calibri" w:eastAsia="Calibri" w:hAnsi="Calibri" w:cs="Calibri"/>
          <w:b w:val="0"/>
          <w:i/>
          <w:sz w:val="24"/>
          <w:szCs w:val="24"/>
          <w:lang w:val="en-US"/>
        </w:rPr>
        <w:t>For more information regarding the definition, please see the Suffolk University Syllabus webpage:</w:t>
      </w:r>
      <w:r w:rsidR="005E295D" w:rsidRPr="00C0110A">
        <w:rPr>
          <w:rStyle w:val="Heading3Char"/>
          <w:rFonts w:ascii="Calibri" w:eastAsia="Calibri" w:hAnsi="Calibri" w:cs="Calibri"/>
          <w:b w:val="0"/>
          <w:color w:val="4F81BD"/>
          <w:sz w:val="24"/>
          <w:szCs w:val="24"/>
          <w:lang w:val="en-US"/>
        </w:rPr>
        <w:t xml:space="preserve"> </w:t>
      </w:r>
      <w:hyperlink r:id="rId9" w:history="1">
        <w:r w:rsidR="00DA4EA6" w:rsidRPr="00C0110A">
          <w:rPr>
            <w:rStyle w:val="Hyperlink"/>
            <w:rFonts w:ascii="Calibri" w:hAnsi="Calibri" w:cs="Calibri"/>
            <w:sz w:val="24"/>
            <w:szCs w:val="24"/>
            <w:lang w:val="en-US"/>
          </w:rPr>
          <w:t>www.suffolk.edu/syllabus</w:t>
        </w:r>
      </w:hyperlink>
      <w:r w:rsidR="00DA4EA6" w:rsidRPr="00C0110A">
        <w:rPr>
          <w:rStyle w:val="Heading3Char"/>
          <w:rFonts w:ascii="Calibri" w:eastAsia="Calibri" w:hAnsi="Calibri" w:cs="Calibri"/>
          <w:b w:val="0"/>
          <w:bCs w:val="0"/>
          <w:color w:val="4F81BD"/>
          <w:sz w:val="24"/>
          <w:szCs w:val="24"/>
          <w:lang w:val="en-US"/>
        </w:rPr>
        <w:t>.</w:t>
      </w:r>
    </w:p>
    <w:p w:rsidR="001732A0" w:rsidRPr="00C0110A" w:rsidRDefault="001732A0" w:rsidP="00EF65BD">
      <w:pPr>
        <w:pStyle w:val="Heading3"/>
        <w:spacing w:before="0"/>
        <w:rPr>
          <w:rStyle w:val="Heading3Char"/>
          <w:rFonts w:ascii="Calibri" w:hAnsi="Calibri" w:cs="Calibri"/>
          <w:color w:val="4F81BD"/>
          <w:sz w:val="24"/>
          <w:szCs w:val="24"/>
          <w:lang w:val="en-US"/>
        </w:rPr>
      </w:pPr>
    </w:p>
    <w:p w:rsidR="00EF65BD" w:rsidRPr="00D308AB" w:rsidRDefault="00EA548F" w:rsidP="00EF65BD">
      <w:pPr>
        <w:pStyle w:val="Heading3"/>
        <w:spacing w:before="0"/>
        <w:rPr>
          <w:rFonts w:ascii="Times New Roman" w:hAnsi="Times New Roman"/>
          <w:b w:val="0"/>
          <w:color w:val="4F81BD"/>
          <w:sz w:val="24"/>
          <w:szCs w:val="24"/>
          <w:lang w:val="en-US"/>
        </w:rPr>
      </w:pPr>
      <w:r w:rsidRPr="00D308AB">
        <w:rPr>
          <w:rStyle w:val="Heading3Char"/>
          <w:rFonts w:ascii="Times New Roman" w:hAnsi="Times New Roman"/>
          <w:color w:val="4F81BD"/>
          <w:sz w:val="24"/>
          <w:szCs w:val="24"/>
          <w:lang w:val="en-US"/>
        </w:rPr>
        <w:t xml:space="preserve"> </w:t>
      </w:r>
      <w:r w:rsidR="00EF65BD" w:rsidRPr="00D308AB">
        <w:rPr>
          <w:rStyle w:val="Heading3Char"/>
          <w:rFonts w:ascii="Times New Roman" w:hAnsi="Times New Roman"/>
          <w:color w:val="4F81BD"/>
          <w:sz w:val="24"/>
          <w:szCs w:val="24"/>
          <w:lang w:val="en-US"/>
        </w:rPr>
        <w:t>[Faculty, for your reference: [(1 hour instruction)/week) + (2 hours student work)/week] X (15 weeks) = 45 hours per credit – (</w:t>
      </w:r>
      <w:r w:rsidR="00EF65BD" w:rsidRPr="00D308AB">
        <w:rPr>
          <w:rFonts w:ascii="Times New Roman" w:hAnsi="Times New Roman"/>
          <w:b w:val="0"/>
          <w:color w:val="4F81BD"/>
          <w:sz w:val="24"/>
          <w:szCs w:val="24"/>
          <w:lang w:val="en-US"/>
        </w:rPr>
        <w:t>135 hours per 3-credit class)</w:t>
      </w:r>
      <w:r w:rsidR="00EF65BD" w:rsidRPr="00D308AB">
        <w:rPr>
          <w:rFonts w:ascii="Times New Roman" w:hAnsi="Times New Roman"/>
          <w:b w:val="0"/>
          <w:color w:val="4F81BD"/>
          <w:sz w:val="24"/>
          <w:szCs w:val="24"/>
        </w:rPr>
        <w:t xml:space="preserve"> </w:t>
      </w:r>
      <w:r w:rsidR="00EF65BD" w:rsidRPr="00D308AB">
        <w:rPr>
          <w:rFonts w:ascii="Times New Roman" w:hAnsi="Times New Roman"/>
          <w:b w:val="0"/>
          <w:color w:val="4F81BD"/>
          <w:sz w:val="24"/>
          <w:szCs w:val="24"/>
          <w:lang w:val="en-US"/>
        </w:rPr>
        <w:t>or (</w:t>
      </w:r>
      <w:r w:rsidR="00EF65BD" w:rsidRPr="00D308AB">
        <w:rPr>
          <w:rFonts w:ascii="Times New Roman" w:hAnsi="Times New Roman"/>
          <w:b w:val="0"/>
          <w:color w:val="4F81BD"/>
          <w:sz w:val="24"/>
          <w:szCs w:val="24"/>
        </w:rPr>
        <w:t>180 hours per 4</w:t>
      </w:r>
      <w:r w:rsidR="00EF65BD" w:rsidRPr="00D308AB">
        <w:rPr>
          <w:rFonts w:ascii="Times New Roman" w:hAnsi="Times New Roman"/>
          <w:b w:val="0"/>
          <w:color w:val="4F81BD"/>
          <w:sz w:val="24"/>
          <w:szCs w:val="24"/>
          <w:lang w:val="en-US"/>
        </w:rPr>
        <w:t>-</w:t>
      </w:r>
      <w:r w:rsidR="00EF65BD" w:rsidRPr="00D308AB">
        <w:rPr>
          <w:rFonts w:ascii="Times New Roman" w:hAnsi="Times New Roman"/>
          <w:b w:val="0"/>
          <w:color w:val="4F81BD"/>
          <w:sz w:val="24"/>
          <w:szCs w:val="24"/>
        </w:rPr>
        <w:t>credit class</w:t>
      </w:r>
      <w:r w:rsidR="00EF65BD" w:rsidRPr="00D308AB">
        <w:rPr>
          <w:rFonts w:ascii="Times New Roman" w:hAnsi="Times New Roman"/>
          <w:b w:val="0"/>
          <w:color w:val="4F81BD"/>
          <w:sz w:val="24"/>
          <w:szCs w:val="24"/>
          <w:lang w:val="en-US"/>
        </w:rPr>
        <w:t>) per semester</w:t>
      </w:r>
      <w:r w:rsidR="00C63ADA" w:rsidRPr="00D308AB">
        <w:rPr>
          <w:rFonts w:ascii="Times New Roman" w:hAnsi="Times New Roman"/>
          <w:b w:val="0"/>
          <w:color w:val="4F81BD"/>
          <w:sz w:val="24"/>
          <w:szCs w:val="24"/>
          <w:lang w:val="en-US"/>
        </w:rPr>
        <w:t>. A minimum of 2 hours of student work is required per 1 hour of instruction</w:t>
      </w:r>
      <w:r w:rsidR="001320DD" w:rsidRPr="00D308AB">
        <w:rPr>
          <w:rFonts w:ascii="Times New Roman" w:hAnsi="Times New Roman"/>
          <w:b w:val="0"/>
          <w:color w:val="4F81BD"/>
          <w:sz w:val="24"/>
          <w:szCs w:val="24"/>
          <w:lang w:val="en-US"/>
        </w:rPr>
        <w:t>/credit</w:t>
      </w:r>
      <w:r w:rsidR="00C63ADA" w:rsidRPr="00D308AB">
        <w:rPr>
          <w:rFonts w:ascii="Times New Roman" w:hAnsi="Times New Roman"/>
          <w:b w:val="0"/>
          <w:color w:val="4F81BD"/>
          <w:sz w:val="24"/>
          <w:szCs w:val="24"/>
          <w:lang w:val="en-US"/>
        </w:rPr>
        <w:t>; some classes may require additional time.</w:t>
      </w:r>
      <w:r w:rsidR="00EF65BD" w:rsidRPr="00D308AB">
        <w:rPr>
          <w:rFonts w:ascii="Times New Roman" w:hAnsi="Times New Roman"/>
          <w:b w:val="0"/>
          <w:color w:val="4F81BD"/>
          <w:sz w:val="24"/>
          <w:szCs w:val="24"/>
          <w:lang w:val="en-US"/>
        </w:rPr>
        <w:t>]</w:t>
      </w:r>
    </w:p>
    <w:p w:rsidR="00EF65BD" w:rsidRPr="00D308AB" w:rsidRDefault="00EF65BD" w:rsidP="00EF65BD"/>
    <w:p w:rsidR="003D7D63" w:rsidRPr="00D308AB" w:rsidRDefault="003D7D63" w:rsidP="003D7D63">
      <w:pPr>
        <w:rPr>
          <w:rStyle w:val="Heading3Char"/>
          <w:rFonts w:ascii="Times New Roman" w:eastAsia="Calibri" w:hAnsi="Times New Roman"/>
          <w:b w:val="0"/>
          <w:color w:val="2E74B5"/>
        </w:rPr>
      </w:pPr>
      <w:r w:rsidRPr="00D308AB">
        <w:rPr>
          <w:rStyle w:val="Heading3Char"/>
          <w:rFonts w:ascii="Times New Roman" w:eastAsia="Calibri" w:hAnsi="Times New Roman"/>
          <w:b w:val="0"/>
          <w:color w:val="2E74B5"/>
        </w:rPr>
        <w:lastRenderedPageBreak/>
        <w:t>[For CAS undergraduate courses only: fill in the student engagement hour justification grid in the box below, adding additional lines as needed (please refer to the Credit Hour Determination handout for fu</w:t>
      </w:r>
      <w:r w:rsidR="00015309" w:rsidRPr="00D308AB">
        <w:rPr>
          <w:rStyle w:val="Heading3Char"/>
          <w:rFonts w:ascii="Times New Roman" w:eastAsia="Calibri" w:hAnsi="Times New Roman"/>
          <w:b w:val="0"/>
          <w:color w:val="2E74B5"/>
        </w:rPr>
        <w:t>r</w:t>
      </w:r>
      <w:r w:rsidRPr="00D308AB">
        <w:rPr>
          <w:rStyle w:val="Heading3Char"/>
          <w:rFonts w:ascii="Times New Roman" w:eastAsia="Calibri" w:hAnsi="Times New Roman"/>
          <w:b w:val="0"/>
          <w:color w:val="2E74B5"/>
        </w:rPr>
        <w:t>ther guidelines)]</w:t>
      </w:r>
    </w:p>
    <w:p w:rsidR="003D7D63" w:rsidRPr="00D308AB" w:rsidRDefault="003D7D63" w:rsidP="003D7D63">
      <w:pPr>
        <w:rPr>
          <w:rStyle w:val="Heading3Char"/>
          <w:rFonts w:ascii="Times New Roman" w:eastAsia="Calibri" w:hAnsi="Times New Roman"/>
          <w:b w:val="0"/>
          <w:color w:val="2E74B5"/>
        </w:rPr>
      </w:pPr>
    </w:p>
    <w:p w:rsidR="003D7D63" w:rsidRPr="00D308AB" w:rsidRDefault="003D7D63" w:rsidP="003D7D63">
      <w:pPr>
        <w:rPr>
          <w:color w:val="FF0000"/>
        </w:rPr>
      </w:pPr>
      <w:r w:rsidRPr="00D308AB">
        <w:rPr>
          <w:rStyle w:val="Heading3Char"/>
          <w:rFonts w:ascii="Times New Roman" w:eastAsia="Calibri" w:hAnsi="Times New Roman"/>
          <w:b w:val="0"/>
        </w:rPr>
        <w:t>To complete this course, students will need to dedicate, at a minimum, the following amount of time to the listed activities:</w:t>
      </w:r>
    </w:p>
    <w:p w:rsidR="003D7D63" w:rsidRPr="00C0110A" w:rsidRDefault="00C17C7E" w:rsidP="003D7D63">
      <w:pPr>
        <w:rPr>
          <w:rFonts w:cs="Calibri"/>
          <w:bCs/>
        </w:rPr>
      </w:pPr>
      <w:r w:rsidRPr="00C0110A">
        <w:rPr>
          <w:rFonts w:cs="Calibri"/>
          <w:b/>
          <w:noProof/>
        </w:rPr>
        <mc:AlternateContent>
          <mc:Choice Requires="wps">
            <w:drawing>
              <wp:anchor distT="0" distB="0" distL="114300" distR="114300" simplePos="0" relativeHeight="251657728" behindDoc="0" locked="0" layoutInCell="1" allowOverlap="1">
                <wp:simplePos x="0" y="0"/>
                <wp:positionH relativeFrom="column">
                  <wp:posOffset>-143691</wp:posOffset>
                </wp:positionH>
                <wp:positionV relativeFrom="paragraph">
                  <wp:posOffset>116386</wp:posOffset>
                </wp:positionV>
                <wp:extent cx="6067425" cy="2129246"/>
                <wp:effectExtent l="12700" t="12700" r="28575" b="29845"/>
                <wp:wrapNone/>
                <wp:docPr id="1" name="Rectangle 2" descr="&quot;.&quot;"/>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67425" cy="2129246"/>
                        </a:xfrm>
                        <a:prstGeom prst="rect">
                          <a:avLst/>
                        </a:prstGeom>
                        <a:noFill/>
                        <a:ln w="38100">
                          <a:solidFill>
                            <a:srgbClr val="9CC2E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5025" id="Rectangle 2" o:spid="_x0000_s1026" alt="&quot;.&quot;" style="position:absolute;margin-left:-11.3pt;margin-top:9.15pt;width:477.75pt;height:167.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" filled="f" strokecolor="#9cc2e5" strokeweight="3pt"/>
            </w:pict>
          </mc:Fallback>
        </mc:AlternateContent>
      </w:r>
    </w:p>
    <w:p w:rsidR="003D7D63" w:rsidRPr="00C0110A" w:rsidRDefault="003D7D63" w:rsidP="003D7D63">
      <w:pPr>
        <w:rPr>
          <w:rFonts w:cs="Calibri"/>
          <w:i/>
          <w:color w:val="FF0000"/>
        </w:rPr>
      </w:pPr>
      <w:r w:rsidRPr="00C0110A">
        <w:rPr>
          <w:rFonts w:cs="Calibri"/>
          <w:b/>
        </w:rPr>
        <w:t>Assignment/Activity</w:t>
      </w:r>
      <w:r w:rsidRPr="00C0110A">
        <w:rPr>
          <w:rFonts w:cs="Calibri"/>
          <w:b/>
        </w:rPr>
        <w:tab/>
      </w:r>
      <w:r w:rsidRPr="00C0110A">
        <w:rPr>
          <w:rFonts w:cs="Calibri"/>
          <w:b/>
        </w:rPr>
        <w:tab/>
        <w:t>Engagement Estimate</w:t>
      </w:r>
      <w:r w:rsidRPr="00C0110A">
        <w:rPr>
          <w:rFonts w:cs="Calibri"/>
          <w:b/>
        </w:rPr>
        <w:tab/>
      </w:r>
      <w:r w:rsidRPr="00C0110A">
        <w:rPr>
          <w:rFonts w:cs="Calibri"/>
          <w:b/>
        </w:rPr>
        <w:tab/>
        <w:t xml:space="preserve">      Engagement Hours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assignment type and engagement time"/>
      </w:tblPr>
      <w:tblGrid>
        <w:gridCol w:w="2898"/>
        <w:gridCol w:w="3976"/>
        <w:gridCol w:w="2452"/>
      </w:tblGrid>
      <w:tr w:rsidR="003D7D63" w:rsidRPr="00C0110A" w:rsidTr="001E17F4">
        <w:trPr>
          <w:trHeight w:val="309"/>
        </w:trPr>
        <w:tc>
          <w:tcPr>
            <w:tcW w:w="2898" w:type="dxa"/>
            <w:shd w:val="clear" w:color="auto" w:fill="auto"/>
          </w:tcPr>
          <w:p w:rsidR="003D7D63" w:rsidRPr="00C0110A" w:rsidRDefault="003D7D63" w:rsidP="001E17F4">
            <w:pPr>
              <w:rPr>
                <w:rFonts w:cs="Calibri"/>
                <w:i/>
                <w:color w:val="FF0000"/>
              </w:rPr>
            </w:pPr>
          </w:p>
        </w:tc>
        <w:tc>
          <w:tcPr>
            <w:tcW w:w="3976" w:type="dxa"/>
            <w:shd w:val="clear" w:color="auto" w:fill="auto"/>
          </w:tcPr>
          <w:p w:rsidR="003D7D63" w:rsidRPr="00C0110A" w:rsidRDefault="003D7D63" w:rsidP="001E17F4">
            <w:pPr>
              <w:rPr>
                <w:rFonts w:cs="Calibri"/>
                <w:i/>
                <w:color w:val="FF0000"/>
              </w:rPr>
            </w:pPr>
          </w:p>
        </w:tc>
        <w:tc>
          <w:tcPr>
            <w:tcW w:w="2452" w:type="dxa"/>
            <w:shd w:val="clear" w:color="auto" w:fill="auto"/>
          </w:tcPr>
          <w:p w:rsidR="003D7D63" w:rsidRPr="00C0110A" w:rsidRDefault="003D7D63" w:rsidP="001E17F4">
            <w:pPr>
              <w:rPr>
                <w:rFonts w:cs="Calibri"/>
              </w:rPr>
            </w:pPr>
          </w:p>
        </w:tc>
      </w:tr>
      <w:tr w:rsidR="003D7D63" w:rsidRPr="00C0110A" w:rsidTr="001E17F4">
        <w:trPr>
          <w:trHeight w:val="309"/>
        </w:trPr>
        <w:tc>
          <w:tcPr>
            <w:tcW w:w="2898" w:type="dxa"/>
            <w:shd w:val="clear" w:color="auto" w:fill="auto"/>
          </w:tcPr>
          <w:p w:rsidR="003D7D63" w:rsidRPr="00C0110A" w:rsidRDefault="003D7D63" w:rsidP="001E17F4">
            <w:pPr>
              <w:rPr>
                <w:rFonts w:cs="Calibri"/>
                <w:color w:val="FF0000"/>
              </w:rPr>
            </w:pPr>
          </w:p>
        </w:tc>
        <w:tc>
          <w:tcPr>
            <w:tcW w:w="3976" w:type="dxa"/>
            <w:shd w:val="clear" w:color="auto" w:fill="auto"/>
          </w:tcPr>
          <w:p w:rsidR="003D7D63" w:rsidRPr="00C0110A" w:rsidRDefault="003D7D63" w:rsidP="001E17F4">
            <w:pPr>
              <w:rPr>
                <w:rFonts w:cs="Calibri"/>
                <w:color w:val="FF0000"/>
              </w:rPr>
            </w:pPr>
          </w:p>
        </w:tc>
        <w:tc>
          <w:tcPr>
            <w:tcW w:w="2452" w:type="dxa"/>
            <w:shd w:val="clear" w:color="auto" w:fill="auto"/>
          </w:tcPr>
          <w:p w:rsidR="003D7D63" w:rsidRPr="00C0110A" w:rsidRDefault="003D7D63" w:rsidP="001E17F4">
            <w:pPr>
              <w:rPr>
                <w:rFonts w:cs="Calibri"/>
                <w:color w:val="FF0000"/>
              </w:rPr>
            </w:pPr>
          </w:p>
        </w:tc>
      </w:tr>
      <w:tr w:rsidR="003D7D63" w:rsidRPr="00C0110A" w:rsidTr="001E17F4">
        <w:trPr>
          <w:trHeight w:val="309"/>
        </w:trPr>
        <w:tc>
          <w:tcPr>
            <w:tcW w:w="2898" w:type="dxa"/>
            <w:shd w:val="clear" w:color="auto" w:fill="auto"/>
          </w:tcPr>
          <w:p w:rsidR="003D7D63" w:rsidRPr="00C0110A" w:rsidRDefault="003D7D63" w:rsidP="001E17F4">
            <w:pPr>
              <w:rPr>
                <w:rFonts w:cs="Calibri"/>
                <w:color w:val="FF0000"/>
              </w:rPr>
            </w:pPr>
          </w:p>
        </w:tc>
        <w:tc>
          <w:tcPr>
            <w:tcW w:w="3976" w:type="dxa"/>
            <w:shd w:val="clear" w:color="auto" w:fill="auto"/>
          </w:tcPr>
          <w:p w:rsidR="003D7D63" w:rsidRPr="00C0110A" w:rsidRDefault="003D7D63" w:rsidP="001E17F4">
            <w:pPr>
              <w:rPr>
                <w:rFonts w:cs="Calibri"/>
                <w:color w:val="FF0000"/>
              </w:rPr>
            </w:pPr>
          </w:p>
        </w:tc>
        <w:tc>
          <w:tcPr>
            <w:tcW w:w="2452" w:type="dxa"/>
            <w:shd w:val="clear" w:color="auto" w:fill="auto"/>
          </w:tcPr>
          <w:p w:rsidR="003D7D63" w:rsidRPr="00C0110A" w:rsidRDefault="003D7D63" w:rsidP="001E17F4">
            <w:pPr>
              <w:rPr>
                <w:rFonts w:cs="Calibri"/>
                <w:color w:val="FF0000"/>
              </w:rPr>
            </w:pPr>
          </w:p>
        </w:tc>
      </w:tr>
      <w:tr w:rsidR="003D7D63" w:rsidRPr="00C0110A" w:rsidTr="001E17F4">
        <w:trPr>
          <w:trHeight w:val="326"/>
        </w:trPr>
        <w:tc>
          <w:tcPr>
            <w:tcW w:w="2898" w:type="dxa"/>
            <w:shd w:val="clear" w:color="auto" w:fill="auto"/>
          </w:tcPr>
          <w:p w:rsidR="003D7D63" w:rsidRPr="00C0110A" w:rsidRDefault="003D7D63" w:rsidP="001E17F4">
            <w:pPr>
              <w:rPr>
                <w:rFonts w:cs="Calibri"/>
                <w:color w:val="FF0000"/>
              </w:rPr>
            </w:pPr>
          </w:p>
        </w:tc>
        <w:tc>
          <w:tcPr>
            <w:tcW w:w="3976" w:type="dxa"/>
            <w:shd w:val="clear" w:color="auto" w:fill="auto"/>
          </w:tcPr>
          <w:p w:rsidR="003D7D63" w:rsidRPr="00C0110A" w:rsidRDefault="003D7D63" w:rsidP="001E17F4">
            <w:pPr>
              <w:rPr>
                <w:rFonts w:cs="Calibri"/>
                <w:color w:val="FF0000"/>
              </w:rPr>
            </w:pPr>
          </w:p>
        </w:tc>
        <w:tc>
          <w:tcPr>
            <w:tcW w:w="2452" w:type="dxa"/>
            <w:shd w:val="clear" w:color="auto" w:fill="auto"/>
          </w:tcPr>
          <w:p w:rsidR="003D7D63" w:rsidRPr="00C0110A" w:rsidRDefault="003D7D63" w:rsidP="001E17F4">
            <w:pPr>
              <w:rPr>
                <w:rFonts w:cs="Calibri"/>
                <w:color w:val="FF0000"/>
              </w:rPr>
            </w:pPr>
          </w:p>
        </w:tc>
      </w:tr>
    </w:tbl>
    <w:p w:rsidR="003D7D63" w:rsidRPr="00C0110A" w:rsidRDefault="003D7D63" w:rsidP="00F6211A">
      <w:pPr>
        <w:rPr>
          <w:rFonts w:cs="Calibri"/>
          <w:b/>
        </w:rPr>
      </w:pPr>
      <w:r w:rsidRPr="00C0110A">
        <w:rPr>
          <w:rFonts w:cs="Calibri"/>
          <w:b/>
        </w:rPr>
        <w:t>Total:</w:t>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rPr>
        <w:tab/>
      </w:r>
      <w:r w:rsidRPr="00C0110A">
        <w:rPr>
          <w:rFonts w:cs="Calibri"/>
          <w:b/>
          <w:color w:val="FF0000"/>
        </w:rPr>
        <w:t>#</w:t>
      </w:r>
      <w:r w:rsidRPr="00C0110A">
        <w:rPr>
          <w:rFonts w:cs="Calibri"/>
          <w:b/>
        </w:rPr>
        <w:t xml:space="preserve"> engagement hours</w:t>
      </w:r>
    </w:p>
    <w:p w:rsidR="00EF65BD" w:rsidRPr="00C0110A" w:rsidRDefault="00EF65BD" w:rsidP="001B6BC9">
      <w:pPr>
        <w:pStyle w:val="Heading2"/>
        <w:rPr>
          <w:rFonts w:ascii="Calibri" w:hAnsi="Calibri" w:cs="Calibri"/>
        </w:rPr>
      </w:pPr>
      <w:r w:rsidRPr="00C0110A">
        <w:rPr>
          <w:rFonts w:ascii="Calibri" w:hAnsi="Calibri" w:cs="Calibri"/>
          <w:sz w:val="28"/>
        </w:rPr>
        <w:t>Instructor’s Additional Course Description</w:t>
      </w:r>
    </w:p>
    <w:p w:rsidR="00EF65BD" w:rsidRPr="00C0110A" w:rsidRDefault="00EF65BD" w:rsidP="00EF65BD">
      <w:pPr>
        <w:rPr>
          <w:rFonts w:cs="Calibri"/>
          <w:color w:val="FF0000"/>
        </w:rPr>
      </w:pPr>
    </w:p>
    <w:p w:rsidR="00EF65BD" w:rsidRPr="00C0110A" w:rsidRDefault="00EF65BD" w:rsidP="00EF65BD">
      <w:pPr>
        <w:rPr>
          <w:rFonts w:cs="Calibri"/>
          <w:b/>
        </w:rPr>
      </w:pPr>
      <w:r w:rsidRPr="00C0110A">
        <w:rPr>
          <w:rFonts w:cs="Calibri"/>
          <w:b/>
          <w:color w:val="FF0000"/>
        </w:rPr>
        <w:t>Add additional description here</w:t>
      </w:r>
    </w:p>
    <w:p w:rsidR="00EF65BD" w:rsidRPr="00C0110A" w:rsidRDefault="00EF65BD" w:rsidP="00EF65BD">
      <w:pPr>
        <w:pStyle w:val="Heading3"/>
        <w:spacing w:before="0"/>
        <w:rPr>
          <w:rStyle w:val="Heading3Char"/>
          <w:rFonts w:ascii="Calibri" w:hAnsi="Calibri" w:cs="Calibri"/>
          <w:sz w:val="24"/>
          <w:szCs w:val="24"/>
          <w:lang w:val="en-US"/>
        </w:rPr>
      </w:pPr>
    </w:p>
    <w:p w:rsidR="000E4ABB" w:rsidRDefault="000E4ABB" w:rsidP="000E4ABB">
      <w:pPr>
        <w:rPr>
          <w:rFonts w:asciiTheme="majorHAnsi" w:hAnsiTheme="majorHAnsi"/>
          <w:b/>
        </w:rPr>
      </w:pPr>
    </w:p>
    <w:p w:rsidR="000E4ABB" w:rsidRDefault="000E4ABB" w:rsidP="000E4ABB">
      <w:pPr>
        <w:rPr>
          <w:rFonts w:asciiTheme="majorHAnsi" w:hAnsiTheme="majorHAnsi"/>
          <w:b/>
        </w:rPr>
      </w:pPr>
    </w:p>
    <w:p w:rsidR="00EF65BD" w:rsidRPr="00D308AB" w:rsidRDefault="00EF65BD" w:rsidP="001B6BC9">
      <w:pPr>
        <w:pStyle w:val="Heading2"/>
        <w:rPr>
          <w:rStyle w:val="Heading3Char"/>
          <w:rFonts w:ascii="Calibri" w:hAnsi="Calibri" w:cs="Calibri"/>
          <w:b/>
          <w:sz w:val="28"/>
          <w:szCs w:val="24"/>
          <w:lang w:val="en-US"/>
        </w:rPr>
      </w:pPr>
      <w:r w:rsidRPr="00D308AB">
        <w:rPr>
          <w:rStyle w:val="Heading3Char"/>
          <w:rFonts w:ascii="Calibri" w:hAnsi="Calibri" w:cs="Calibri"/>
          <w:b/>
          <w:sz w:val="28"/>
          <w:szCs w:val="24"/>
        </w:rPr>
        <w:t>Textbook/Course Materials</w:t>
      </w:r>
    </w:p>
    <w:p w:rsidR="00EF65BD" w:rsidRPr="00C0110A" w:rsidRDefault="00EF65BD" w:rsidP="00EF65BD">
      <w:pPr>
        <w:pStyle w:val="Heading3"/>
        <w:spacing w:before="0"/>
        <w:rPr>
          <w:rFonts w:ascii="Calibri" w:hAnsi="Calibri" w:cs="Calibri"/>
          <w:b w:val="0"/>
          <w:color w:val="FF0000"/>
          <w:sz w:val="24"/>
          <w:szCs w:val="24"/>
          <w:lang w:val="en-US"/>
        </w:rPr>
      </w:pPr>
    </w:p>
    <w:p w:rsidR="00EF65BD" w:rsidRPr="00C0110A" w:rsidRDefault="00EF65BD" w:rsidP="001B6BC9">
      <w:pPr>
        <w:rPr>
          <w:rFonts w:cs="Calibri"/>
          <w:b/>
          <w:color w:val="FF0000"/>
        </w:rPr>
      </w:pPr>
      <w:r w:rsidRPr="00C0110A">
        <w:rPr>
          <w:rFonts w:cs="Calibri"/>
          <w:b/>
          <w:color w:val="FF0000"/>
        </w:rPr>
        <w:t>List required texts and materials here</w:t>
      </w:r>
      <w:r w:rsidR="00A643F2" w:rsidRPr="00C0110A">
        <w:rPr>
          <w:rFonts w:cs="Calibri"/>
          <w:b/>
          <w:color w:val="FF0000"/>
        </w:rPr>
        <w:t xml:space="preserve"> and note </w:t>
      </w:r>
      <w:r w:rsidR="00A76F4A">
        <w:rPr>
          <w:rFonts w:cs="Calibri"/>
          <w:b/>
          <w:color w:val="FF0000"/>
        </w:rPr>
        <w:t>where they can be obtained</w:t>
      </w:r>
    </w:p>
    <w:p w:rsidR="00EF65BD" w:rsidRPr="00C0110A" w:rsidRDefault="00EF65BD" w:rsidP="00EF65BD">
      <w:pPr>
        <w:pStyle w:val="Heading2"/>
        <w:spacing w:before="0"/>
        <w:rPr>
          <w:rStyle w:val="Heading3Char"/>
          <w:rFonts w:ascii="Calibri" w:hAnsi="Calibri" w:cs="Calibri"/>
          <w:sz w:val="24"/>
          <w:szCs w:val="24"/>
          <w:lang w:val="en-US"/>
        </w:rPr>
      </w:pPr>
    </w:p>
    <w:p w:rsidR="00EF65BD" w:rsidRPr="00C0110A" w:rsidRDefault="00EF65BD" w:rsidP="00EF65BD">
      <w:pPr>
        <w:pStyle w:val="Heading2"/>
        <w:spacing w:before="0"/>
        <w:rPr>
          <w:rFonts w:ascii="Calibri" w:hAnsi="Calibri" w:cs="Calibri"/>
          <w:sz w:val="28"/>
          <w:szCs w:val="24"/>
          <w:lang w:val="en-US"/>
        </w:rPr>
      </w:pPr>
      <w:r w:rsidRPr="00C0110A">
        <w:rPr>
          <w:rFonts w:ascii="Calibri" w:hAnsi="Calibri" w:cs="Calibri"/>
          <w:sz w:val="28"/>
          <w:szCs w:val="24"/>
        </w:rPr>
        <w:t>Course Goals &amp; Learning Objectives</w:t>
      </w:r>
    </w:p>
    <w:p w:rsidR="00EF65BD" w:rsidRPr="00C0110A" w:rsidRDefault="00EF65BD" w:rsidP="00EF65BD">
      <w:pPr>
        <w:rPr>
          <w:rFonts w:cs="Calibri"/>
          <w:lang w:eastAsia="x-none"/>
        </w:rPr>
      </w:pPr>
    </w:p>
    <w:tbl>
      <w:tblPr>
        <w:tblW w:w="89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goals and objectives of course"/>
      </w:tblPr>
      <w:tblGrid>
        <w:gridCol w:w="2970"/>
        <w:gridCol w:w="3150"/>
        <w:gridCol w:w="2790"/>
      </w:tblGrid>
      <w:tr w:rsidR="00EF65BD" w:rsidRPr="00C0110A">
        <w:tc>
          <w:tcPr>
            <w:tcW w:w="2970" w:type="dxa"/>
          </w:tcPr>
          <w:p w:rsidR="00EF65BD" w:rsidRPr="00C0110A" w:rsidRDefault="00EF65BD" w:rsidP="00EF65BD">
            <w:pPr>
              <w:rPr>
                <w:rFonts w:cs="Calibri"/>
                <w:b/>
              </w:rPr>
            </w:pPr>
            <w:r w:rsidRPr="00C0110A">
              <w:rPr>
                <w:rFonts w:cs="Calibri"/>
                <w:b/>
              </w:rPr>
              <w:t>GOALS</w:t>
            </w:r>
          </w:p>
        </w:tc>
        <w:tc>
          <w:tcPr>
            <w:tcW w:w="3150" w:type="dxa"/>
          </w:tcPr>
          <w:p w:rsidR="00EF65BD" w:rsidRPr="00C0110A" w:rsidRDefault="00EF65BD" w:rsidP="00EF65BD">
            <w:pPr>
              <w:rPr>
                <w:rFonts w:cs="Calibri"/>
                <w:b/>
              </w:rPr>
            </w:pPr>
            <w:r w:rsidRPr="00C0110A">
              <w:rPr>
                <w:rFonts w:cs="Calibri"/>
                <w:b/>
              </w:rPr>
              <w:t>OBJECTIVES</w:t>
            </w:r>
          </w:p>
        </w:tc>
        <w:tc>
          <w:tcPr>
            <w:tcW w:w="2790" w:type="dxa"/>
          </w:tcPr>
          <w:p w:rsidR="00EF65BD" w:rsidRPr="00C0110A" w:rsidRDefault="00EF65BD" w:rsidP="00EF65BD">
            <w:pPr>
              <w:rPr>
                <w:rFonts w:cs="Calibri"/>
                <w:b/>
              </w:rPr>
            </w:pPr>
            <w:r w:rsidRPr="00C0110A">
              <w:rPr>
                <w:rFonts w:cs="Calibri"/>
                <w:b/>
              </w:rPr>
              <w:t>ASSESSMENTS</w:t>
            </w:r>
          </w:p>
        </w:tc>
      </w:tr>
      <w:tr w:rsidR="00EF65BD" w:rsidRPr="00C0110A">
        <w:tc>
          <w:tcPr>
            <w:tcW w:w="2970" w:type="dxa"/>
          </w:tcPr>
          <w:p w:rsidR="00EF65BD" w:rsidRPr="00C0110A" w:rsidRDefault="00EF65BD" w:rsidP="00EF65BD">
            <w:pPr>
              <w:rPr>
                <w:rFonts w:cs="Calibri"/>
                <w:b/>
              </w:rPr>
            </w:pPr>
            <w:r w:rsidRPr="00C0110A">
              <w:rPr>
                <w:rFonts w:cs="Calibri"/>
                <w:b/>
              </w:rPr>
              <w:t>Upon successful completion of this course, students should be able to know/understand:</w:t>
            </w:r>
          </w:p>
        </w:tc>
        <w:tc>
          <w:tcPr>
            <w:tcW w:w="3150" w:type="dxa"/>
          </w:tcPr>
          <w:p w:rsidR="00EF65BD" w:rsidRPr="00C0110A" w:rsidRDefault="00EF65BD" w:rsidP="00EF65BD">
            <w:pPr>
              <w:rPr>
                <w:rFonts w:cs="Calibri"/>
                <w:b/>
              </w:rPr>
            </w:pPr>
            <w:r w:rsidRPr="00C0110A">
              <w:rPr>
                <w:rFonts w:cs="Calibri"/>
                <w:b/>
              </w:rPr>
              <w:t>Upon successful completion of this course, students should be able to:</w:t>
            </w:r>
          </w:p>
        </w:tc>
        <w:tc>
          <w:tcPr>
            <w:tcW w:w="2790" w:type="dxa"/>
          </w:tcPr>
          <w:p w:rsidR="00EF65BD" w:rsidRPr="00C0110A" w:rsidRDefault="00EF65BD" w:rsidP="00EF65BD">
            <w:pPr>
              <w:rPr>
                <w:rFonts w:cs="Calibri"/>
                <w:b/>
              </w:rPr>
            </w:pPr>
            <w:r w:rsidRPr="00C0110A">
              <w:rPr>
                <w:rFonts w:cs="Calibri"/>
                <w:b/>
              </w:rPr>
              <w:t>How the student will be assessed on these learning objectives:</w:t>
            </w:r>
          </w:p>
        </w:tc>
      </w:tr>
      <w:tr w:rsidR="00EF65BD" w:rsidRPr="00C0110A">
        <w:tc>
          <w:tcPr>
            <w:tcW w:w="2970" w:type="dxa"/>
          </w:tcPr>
          <w:p w:rsidR="00EF65BD" w:rsidRPr="00C0110A" w:rsidRDefault="00EF65BD" w:rsidP="00EF65BD">
            <w:pPr>
              <w:rPr>
                <w:rFonts w:cs="Calibri"/>
                <w:i/>
                <w:color w:val="C00000"/>
              </w:rPr>
            </w:pPr>
            <w:r w:rsidRPr="00C0110A">
              <w:rPr>
                <w:rFonts w:cs="Calibri"/>
                <w:i/>
                <w:color w:val="C00000"/>
              </w:rPr>
              <w:t xml:space="preserve">Include broad course goals in this column using the verbs “know” and “understand” </w:t>
            </w:r>
          </w:p>
        </w:tc>
        <w:tc>
          <w:tcPr>
            <w:tcW w:w="3150" w:type="dxa"/>
          </w:tcPr>
          <w:p w:rsidR="00EF65BD" w:rsidRPr="00C0110A" w:rsidRDefault="00EF65BD" w:rsidP="00EF65BD">
            <w:pPr>
              <w:rPr>
                <w:rFonts w:cs="Calibri"/>
                <w:i/>
                <w:color w:val="C00000"/>
              </w:rPr>
            </w:pPr>
            <w:r w:rsidRPr="00C0110A">
              <w:rPr>
                <w:rFonts w:cs="Calibri"/>
                <w:i/>
                <w:color w:val="C00000"/>
              </w:rPr>
              <w:t>Include skills that students will learn through the course in this column</w:t>
            </w:r>
          </w:p>
        </w:tc>
        <w:tc>
          <w:tcPr>
            <w:tcW w:w="2790" w:type="dxa"/>
          </w:tcPr>
          <w:p w:rsidR="00EF65BD" w:rsidRPr="00C0110A" w:rsidRDefault="00EF65BD" w:rsidP="00EF65BD">
            <w:pPr>
              <w:rPr>
                <w:rFonts w:cs="Calibri"/>
                <w:i/>
                <w:color w:val="C00000"/>
              </w:rPr>
            </w:pPr>
            <w:r w:rsidRPr="00C0110A">
              <w:rPr>
                <w:rFonts w:cs="Calibri"/>
                <w:i/>
                <w:color w:val="C00000"/>
              </w:rPr>
              <w:t>Include examples such as assignments, group presentations, discussions, etc. in this column</w:t>
            </w:r>
          </w:p>
        </w:tc>
      </w:tr>
      <w:tr w:rsidR="00EF65BD" w:rsidRPr="00C0110A">
        <w:tc>
          <w:tcPr>
            <w:tcW w:w="2970" w:type="dxa"/>
          </w:tcPr>
          <w:p w:rsidR="00EF65BD" w:rsidRPr="00C0110A" w:rsidRDefault="00EF65BD" w:rsidP="00EF65BD">
            <w:pPr>
              <w:rPr>
                <w:rFonts w:cs="Calibri"/>
                <w:i/>
                <w:color w:val="C00000"/>
              </w:rPr>
            </w:pPr>
          </w:p>
        </w:tc>
        <w:tc>
          <w:tcPr>
            <w:tcW w:w="3150" w:type="dxa"/>
          </w:tcPr>
          <w:p w:rsidR="00EF65BD" w:rsidRPr="00C0110A" w:rsidRDefault="00EF65BD" w:rsidP="00EF65BD">
            <w:pPr>
              <w:rPr>
                <w:rFonts w:cs="Calibri"/>
                <w:i/>
                <w:color w:val="C00000"/>
              </w:rPr>
            </w:pPr>
          </w:p>
        </w:tc>
        <w:tc>
          <w:tcPr>
            <w:tcW w:w="2790" w:type="dxa"/>
          </w:tcPr>
          <w:p w:rsidR="00EF65BD" w:rsidRPr="00C0110A" w:rsidRDefault="00EF65BD" w:rsidP="00EF65BD">
            <w:pPr>
              <w:rPr>
                <w:rFonts w:cs="Calibri"/>
                <w:i/>
                <w:color w:val="C00000"/>
              </w:rPr>
            </w:pPr>
          </w:p>
        </w:tc>
      </w:tr>
      <w:tr w:rsidR="00EF65BD" w:rsidRPr="00C0110A">
        <w:tc>
          <w:tcPr>
            <w:tcW w:w="2970" w:type="dxa"/>
          </w:tcPr>
          <w:p w:rsidR="00EF65BD" w:rsidRPr="00C0110A" w:rsidRDefault="00EF65BD" w:rsidP="00EF65BD">
            <w:pPr>
              <w:rPr>
                <w:rFonts w:cs="Calibri"/>
                <w:i/>
                <w:color w:val="C00000"/>
              </w:rPr>
            </w:pPr>
          </w:p>
        </w:tc>
        <w:tc>
          <w:tcPr>
            <w:tcW w:w="3150" w:type="dxa"/>
          </w:tcPr>
          <w:p w:rsidR="00EF65BD" w:rsidRPr="00C0110A" w:rsidRDefault="00EF65BD" w:rsidP="00EF65BD">
            <w:pPr>
              <w:rPr>
                <w:rFonts w:cs="Calibri"/>
                <w:i/>
                <w:color w:val="C00000"/>
              </w:rPr>
            </w:pPr>
          </w:p>
        </w:tc>
        <w:tc>
          <w:tcPr>
            <w:tcW w:w="2790" w:type="dxa"/>
          </w:tcPr>
          <w:p w:rsidR="00EF65BD" w:rsidRPr="00C0110A" w:rsidRDefault="00EF65BD" w:rsidP="00EF65BD">
            <w:pPr>
              <w:rPr>
                <w:rFonts w:cs="Calibri"/>
                <w:i/>
                <w:color w:val="C00000"/>
              </w:rPr>
            </w:pPr>
          </w:p>
        </w:tc>
      </w:tr>
      <w:tr w:rsidR="00EF65BD" w:rsidRPr="00C0110A">
        <w:tc>
          <w:tcPr>
            <w:tcW w:w="2970" w:type="dxa"/>
          </w:tcPr>
          <w:p w:rsidR="00EF65BD" w:rsidRPr="00C0110A" w:rsidRDefault="00EF65BD" w:rsidP="00EF65BD">
            <w:pPr>
              <w:rPr>
                <w:rFonts w:cs="Calibri"/>
                <w:i/>
                <w:color w:val="C00000"/>
              </w:rPr>
            </w:pPr>
          </w:p>
        </w:tc>
        <w:tc>
          <w:tcPr>
            <w:tcW w:w="3150" w:type="dxa"/>
          </w:tcPr>
          <w:p w:rsidR="00EF65BD" w:rsidRPr="00C0110A" w:rsidRDefault="00EF65BD" w:rsidP="00EF65BD">
            <w:pPr>
              <w:rPr>
                <w:rFonts w:cs="Calibri"/>
                <w:i/>
                <w:color w:val="C00000"/>
              </w:rPr>
            </w:pPr>
          </w:p>
        </w:tc>
        <w:tc>
          <w:tcPr>
            <w:tcW w:w="2790" w:type="dxa"/>
          </w:tcPr>
          <w:p w:rsidR="00EF65BD" w:rsidRPr="00C0110A" w:rsidRDefault="00EF65BD" w:rsidP="00EF65BD">
            <w:pPr>
              <w:rPr>
                <w:rFonts w:cs="Calibri"/>
                <w:i/>
                <w:color w:val="C00000"/>
              </w:rPr>
            </w:pPr>
          </w:p>
        </w:tc>
      </w:tr>
      <w:tr w:rsidR="00EF65BD" w:rsidRPr="00C0110A">
        <w:tc>
          <w:tcPr>
            <w:tcW w:w="2970" w:type="dxa"/>
          </w:tcPr>
          <w:p w:rsidR="00EF65BD" w:rsidRPr="00C0110A" w:rsidRDefault="00EF65BD" w:rsidP="00EF65BD">
            <w:pPr>
              <w:rPr>
                <w:rFonts w:cs="Calibri"/>
                <w:i/>
                <w:color w:val="C00000"/>
              </w:rPr>
            </w:pPr>
          </w:p>
        </w:tc>
        <w:tc>
          <w:tcPr>
            <w:tcW w:w="3150" w:type="dxa"/>
          </w:tcPr>
          <w:p w:rsidR="00EF65BD" w:rsidRPr="00C0110A" w:rsidRDefault="00EF65BD" w:rsidP="00EF65BD">
            <w:pPr>
              <w:rPr>
                <w:rFonts w:cs="Calibri"/>
                <w:i/>
                <w:color w:val="C00000"/>
              </w:rPr>
            </w:pPr>
          </w:p>
        </w:tc>
        <w:tc>
          <w:tcPr>
            <w:tcW w:w="2790" w:type="dxa"/>
          </w:tcPr>
          <w:p w:rsidR="00EF65BD" w:rsidRPr="00C0110A" w:rsidRDefault="00EF65BD" w:rsidP="00EF65BD">
            <w:pPr>
              <w:rPr>
                <w:rFonts w:cs="Calibri"/>
                <w:i/>
                <w:color w:val="C00000"/>
              </w:rPr>
            </w:pPr>
          </w:p>
        </w:tc>
      </w:tr>
      <w:tr w:rsidR="00EF65BD" w:rsidRPr="00C0110A">
        <w:tc>
          <w:tcPr>
            <w:tcW w:w="2970" w:type="dxa"/>
          </w:tcPr>
          <w:p w:rsidR="00EF65BD" w:rsidRPr="00C0110A" w:rsidRDefault="00EF65BD" w:rsidP="00EF65BD">
            <w:pPr>
              <w:rPr>
                <w:rFonts w:cs="Calibri"/>
                <w:i/>
                <w:color w:val="0070C0"/>
              </w:rPr>
            </w:pPr>
            <w:r w:rsidRPr="00C0110A">
              <w:rPr>
                <w:rFonts w:cs="Calibri"/>
                <w:i/>
                <w:color w:val="0070C0"/>
              </w:rPr>
              <w:t>Add more lines as needed</w:t>
            </w:r>
          </w:p>
        </w:tc>
        <w:tc>
          <w:tcPr>
            <w:tcW w:w="3150" w:type="dxa"/>
          </w:tcPr>
          <w:p w:rsidR="00EF65BD" w:rsidRPr="00C0110A" w:rsidRDefault="00EF65BD" w:rsidP="00EF65BD">
            <w:pPr>
              <w:rPr>
                <w:rFonts w:cs="Calibri"/>
                <w:i/>
                <w:color w:val="C00000"/>
              </w:rPr>
            </w:pPr>
          </w:p>
        </w:tc>
        <w:tc>
          <w:tcPr>
            <w:tcW w:w="2790" w:type="dxa"/>
          </w:tcPr>
          <w:p w:rsidR="00EF65BD" w:rsidRPr="00C0110A" w:rsidRDefault="00EF65BD" w:rsidP="00EF65BD">
            <w:pPr>
              <w:rPr>
                <w:rFonts w:cs="Calibri"/>
                <w:i/>
                <w:color w:val="C00000"/>
              </w:rPr>
            </w:pPr>
          </w:p>
        </w:tc>
      </w:tr>
    </w:tbl>
    <w:p w:rsidR="00EF65BD" w:rsidRPr="00C0110A" w:rsidRDefault="00EF65BD" w:rsidP="00EF65BD">
      <w:pPr>
        <w:ind w:right="-180"/>
        <w:rPr>
          <w:rFonts w:cs="Calibri"/>
          <w:color w:val="4F81BD"/>
        </w:rPr>
      </w:pPr>
    </w:p>
    <w:p w:rsidR="00EF65BD" w:rsidRPr="00C0110A" w:rsidRDefault="00EF65BD" w:rsidP="00EF65BD">
      <w:pPr>
        <w:ind w:right="-180"/>
        <w:rPr>
          <w:rFonts w:cs="Calibri"/>
          <w:color w:val="4F81BD"/>
        </w:rPr>
      </w:pPr>
      <w:r w:rsidRPr="00C0110A">
        <w:rPr>
          <w:rFonts w:cs="Calibri"/>
          <w:color w:val="4F81BD"/>
        </w:rPr>
        <w:t xml:space="preserve">[Faculty: this table assures that your course is “instructionally aligned” – that you measure what students practice/learn and you have students practice/learn what you define as course goals. Instructional alignment is the single best predictor of both student learning and student ratings. If </w:t>
      </w:r>
      <w:r w:rsidRPr="00C0110A">
        <w:rPr>
          <w:rFonts w:cs="Calibri"/>
          <w:color w:val="4F81BD"/>
        </w:rPr>
        <w:lastRenderedPageBreak/>
        <w:t>you come up with an empty cell or leftover course components, then the course is not aligned. For examples of course goals and learning objectives and tips for how to write them, see</w:t>
      </w:r>
      <w:r w:rsidR="000A51DC" w:rsidRPr="00C0110A">
        <w:rPr>
          <w:rFonts w:cs="Calibri"/>
          <w:color w:val="4F81BD"/>
        </w:rPr>
        <w:t xml:space="preserve"> </w:t>
      </w:r>
      <w:hyperlink r:id="rId10" w:history="1">
        <w:r w:rsidR="00DA4EA6" w:rsidRPr="00C0110A">
          <w:rPr>
            <w:rStyle w:val="Hyperlink"/>
            <w:rFonts w:cs="Calibri"/>
          </w:rPr>
          <w:t>https://www.suffolk.edu/ academics/research-at-suffolk/center-for-teaching-scholarly-excellence/resources/syllabus-design-resources</w:t>
        </w:r>
      </w:hyperlink>
      <w:r w:rsidR="007814C6" w:rsidRPr="00C0110A">
        <w:rPr>
          <w:rFonts w:cs="Calibri"/>
          <w:color w:val="4F81BD"/>
        </w:rPr>
        <w:t xml:space="preserve"> </w:t>
      </w:r>
      <w:r w:rsidRPr="00C0110A">
        <w:rPr>
          <w:rFonts w:cs="Calibri"/>
          <w:color w:val="4F81BD"/>
        </w:rPr>
        <w:t>and click on “Tips for writing course goals and learning objectives.”]</w:t>
      </w:r>
    </w:p>
    <w:p w:rsidR="00EF65BD" w:rsidRPr="00C0110A" w:rsidRDefault="00EF65BD" w:rsidP="00EF65BD">
      <w:pPr>
        <w:rPr>
          <w:rFonts w:cs="Calibri"/>
          <w:color w:val="4F81BD"/>
        </w:rPr>
      </w:pPr>
    </w:p>
    <w:p w:rsidR="00A643F2" w:rsidRPr="00C0110A" w:rsidRDefault="00EF65BD" w:rsidP="00A643F2">
      <w:pPr>
        <w:pStyle w:val="Heading2"/>
        <w:spacing w:before="0"/>
        <w:rPr>
          <w:rFonts w:ascii="Calibri" w:hAnsi="Calibri" w:cs="Calibri"/>
          <w:sz w:val="28"/>
          <w:szCs w:val="24"/>
          <w:lang w:val="en-US"/>
        </w:rPr>
      </w:pPr>
      <w:r w:rsidRPr="00C0110A">
        <w:rPr>
          <w:rFonts w:ascii="Calibri" w:hAnsi="Calibri" w:cs="Calibri"/>
          <w:sz w:val="28"/>
          <w:szCs w:val="24"/>
        </w:rPr>
        <w:t>Assignments/Exams/Papers/Projects</w:t>
      </w:r>
    </w:p>
    <w:p w:rsidR="00EF65BD" w:rsidRPr="00C0110A" w:rsidRDefault="00EF65BD" w:rsidP="00EF65BD">
      <w:pPr>
        <w:rPr>
          <w:rFonts w:cs="Calibri"/>
          <w:color w:val="000000"/>
        </w:rPr>
      </w:pPr>
      <w:r w:rsidRPr="00C0110A">
        <w:rPr>
          <w:rFonts w:cs="Calibri"/>
          <w:color w:val="000000"/>
        </w:rPr>
        <w:t xml:space="preserve">Students will be evaluated in the following areas: </w:t>
      </w:r>
    </w:p>
    <w:p w:rsidR="00EF65BD" w:rsidRPr="00C0110A" w:rsidRDefault="00EF65BD" w:rsidP="00EF65BD">
      <w:pPr>
        <w:rPr>
          <w:rFonts w:cs="Calibri"/>
          <w:color w:val="FF0000"/>
        </w:rPr>
      </w:pPr>
    </w:p>
    <w:p w:rsidR="00EF65BD" w:rsidRPr="00C0110A" w:rsidRDefault="00415DAE" w:rsidP="00EF65BD">
      <w:pPr>
        <w:rPr>
          <w:rFonts w:cs="Calibri"/>
          <w:b/>
          <w:color w:val="FF0000"/>
        </w:rPr>
      </w:pPr>
      <w:r w:rsidRPr="00C0110A">
        <w:rPr>
          <w:rFonts w:cs="Calibri"/>
          <w:b/>
          <w:color w:val="FF0000"/>
        </w:rPr>
        <w:t xml:space="preserve">Briefly describe assignments, </w:t>
      </w:r>
      <w:r w:rsidR="00EF65BD" w:rsidRPr="00C0110A">
        <w:rPr>
          <w:rFonts w:cs="Calibri"/>
          <w:b/>
          <w:color w:val="FF0000"/>
        </w:rPr>
        <w:t>assignment weights</w:t>
      </w:r>
      <w:r w:rsidRPr="00C0110A">
        <w:rPr>
          <w:rFonts w:cs="Calibri"/>
          <w:b/>
          <w:color w:val="FF0000"/>
        </w:rPr>
        <w:t>, and due dates</w:t>
      </w:r>
    </w:p>
    <w:p w:rsidR="00EF65BD" w:rsidRPr="00C0110A" w:rsidRDefault="00EF65BD" w:rsidP="00EF65BD">
      <w:pPr>
        <w:rPr>
          <w:rFonts w:cs="Calibri"/>
        </w:rPr>
      </w:pPr>
    </w:p>
    <w:p w:rsidR="00EF65BD" w:rsidRPr="00C0110A" w:rsidRDefault="00EF65BD" w:rsidP="00F6211A">
      <w:pPr>
        <w:rPr>
          <w:rFonts w:cs="Calibri"/>
        </w:rPr>
      </w:pPr>
      <w:r w:rsidRPr="00C0110A">
        <w:rPr>
          <w:rFonts w:cs="Calibri"/>
          <w:color w:val="4F81BD"/>
        </w:rPr>
        <w:t xml:space="preserve">[Faculty: we propose including this phrase if your course collects any assignments for </w:t>
      </w:r>
      <w:r w:rsidRPr="00C0110A">
        <w:rPr>
          <w:rFonts w:cs="Calibri"/>
          <w:i/>
          <w:color w:val="4F81BD"/>
        </w:rPr>
        <w:t>Assurance of Learning</w:t>
      </w:r>
      <w:r w:rsidRPr="00C0110A">
        <w:rPr>
          <w:rFonts w:cs="Calibri"/>
          <w:color w:val="4F81BD"/>
        </w:rPr>
        <w:t xml:space="preserve"> purposes, or has the potential to (e.g. senior writing samples):] </w:t>
      </w:r>
      <w:r w:rsidRPr="00C0110A">
        <w:rPr>
          <w:rFonts w:cs="Calibri"/>
        </w:rPr>
        <w:t>Select assignments in this course may be used by our accreditation team for institutional assessment purposes and will be handled confidentially.</w:t>
      </w:r>
    </w:p>
    <w:p w:rsidR="00AC64E8" w:rsidRPr="00C0110A" w:rsidRDefault="00AC64E8" w:rsidP="00EF65BD">
      <w:pPr>
        <w:pStyle w:val="Heading2"/>
        <w:spacing w:before="0"/>
        <w:rPr>
          <w:rFonts w:ascii="Calibri" w:hAnsi="Calibri" w:cs="Calibri"/>
          <w:sz w:val="28"/>
          <w:szCs w:val="24"/>
        </w:rPr>
      </w:pPr>
    </w:p>
    <w:p w:rsidR="00EF65BD" w:rsidRPr="00C0110A" w:rsidRDefault="00EF65BD" w:rsidP="00AC64E8">
      <w:pPr>
        <w:pStyle w:val="Heading2"/>
        <w:spacing w:before="0"/>
        <w:rPr>
          <w:rFonts w:ascii="Calibri" w:hAnsi="Calibri" w:cs="Calibri"/>
          <w:sz w:val="28"/>
          <w:szCs w:val="24"/>
          <w:lang w:val="en-US"/>
        </w:rPr>
      </w:pPr>
      <w:r w:rsidRPr="00C0110A">
        <w:rPr>
          <w:rFonts w:ascii="Calibri" w:hAnsi="Calibri" w:cs="Calibri"/>
          <w:sz w:val="28"/>
          <w:szCs w:val="24"/>
        </w:rPr>
        <w:t>Grading/Evaluation</w:t>
      </w:r>
    </w:p>
    <w:p w:rsidR="00EF65BD" w:rsidRPr="00C0110A" w:rsidRDefault="00EF65BD" w:rsidP="00EF65BD">
      <w:pPr>
        <w:rPr>
          <w:rFonts w:cs="Calibri"/>
          <w:color w:val="4F81BD"/>
        </w:rPr>
      </w:pPr>
      <w:r w:rsidRPr="00C0110A">
        <w:rPr>
          <w:rFonts w:cs="Calibri"/>
          <w:color w:val="4F81BD"/>
        </w:rPr>
        <w:t xml:space="preserve">[Faculty: you need to inform students of the factors to be considered in determining grades and the specific weight to be assigned.  If you have a penalty for late work, include it here. </w:t>
      </w:r>
      <w:r w:rsidR="00A643F2" w:rsidRPr="00C0110A">
        <w:rPr>
          <w:rFonts w:cs="Calibri"/>
          <w:color w:val="4F81BD"/>
        </w:rPr>
        <w:t xml:space="preserve">Please also include a grade scale if applicable for your course.  </w:t>
      </w:r>
      <w:r w:rsidRPr="00C0110A">
        <w:rPr>
          <w:rFonts w:cs="Calibri"/>
          <w:color w:val="4F81BD"/>
        </w:rPr>
        <w:t xml:space="preserve">(A common policy is a certain percentage of the grade taken away for each day late.) </w:t>
      </w:r>
      <w:r w:rsidR="00A643F2" w:rsidRPr="00C0110A">
        <w:rPr>
          <w:rFonts w:cs="Calibri"/>
          <w:color w:val="4F81BD"/>
        </w:rPr>
        <w:t xml:space="preserve">For examples of grading scales and </w:t>
      </w:r>
      <w:r w:rsidRPr="00C0110A">
        <w:rPr>
          <w:rFonts w:cs="Calibri"/>
          <w:color w:val="4F81BD"/>
        </w:rPr>
        <w:t xml:space="preserve">evaluation descriptions, see </w:t>
      </w:r>
      <w:hyperlink r:id="rId11" w:history="1">
        <w:r w:rsidR="0084033E" w:rsidRPr="00C0110A">
          <w:rPr>
            <w:rStyle w:val="Hyperlink"/>
            <w:rFonts w:cs="Calibri"/>
          </w:rPr>
          <w:t>www.suffolk.edu/syllabus</w:t>
        </w:r>
      </w:hyperlink>
      <w:r w:rsidR="00D23090" w:rsidRPr="00C0110A">
        <w:rPr>
          <w:rFonts w:cs="Calibri"/>
          <w:color w:val="4F81BD"/>
        </w:rPr>
        <w:t xml:space="preserve"> or </w:t>
      </w:r>
      <w:hyperlink r:id="rId12" w:history="1">
        <w:r w:rsidR="00D23090" w:rsidRPr="00C0110A">
          <w:rPr>
            <w:rStyle w:val="Hyperlink"/>
            <w:rFonts w:cs="Calibri"/>
          </w:rPr>
          <w:t>https://www.suffolk.edu/</w:t>
        </w:r>
        <w:r w:rsidR="00DA4EA6" w:rsidRPr="00C0110A">
          <w:rPr>
            <w:rStyle w:val="Hyperlink"/>
            <w:rFonts w:cs="Calibri"/>
          </w:rPr>
          <w:t xml:space="preserve"> academics/research-at-suffolk/center-for-teaching-scholarly-excellence/resources/syllabus-design-resources</w:t>
        </w:r>
      </w:hyperlink>
      <w:r w:rsidR="00DA4EA6" w:rsidRPr="00C0110A">
        <w:rPr>
          <w:rFonts w:cs="Calibri"/>
          <w:color w:val="4F81BD"/>
        </w:rPr>
        <w:t>.</w:t>
      </w:r>
      <w:r w:rsidRPr="00C0110A">
        <w:rPr>
          <w:rFonts w:cs="Calibri"/>
          <w:color w:val="4F81BD"/>
        </w:rPr>
        <w:t xml:space="preserve"> </w:t>
      </w:r>
      <w:r w:rsidR="00A76F4A">
        <w:rPr>
          <w:rFonts w:cs="Calibri"/>
          <w:color w:val="4F81BD"/>
        </w:rPr>
        <w:t>FYI, the students’ option of converting passing letter grades to a P, used in the Spring 2020 semester is no longer available.]</w:t>
      </w:r>
    </w:p>
    <w:p w:rsidR="00EF65BD" w:rsidRPr="00C0110A" w:rsidRDefault="00EF65BD" w:rsidP="00EF65BD">
      <w:pPr>
        <w:rPr>
          <w:rFonts w:cs="Calibri"/>
          <w:color w:val="FF0000"/>
        </w:rPr>
      </w:pPr>
    </w:p>
    <w:p w:rsidR="00EF65BD" w:rsidRPr="00C0110A" w:rsidRDefault="00EF65BD" w:rsidP="00EF65BD">
      <w:pPr>
        <w:rPr>
          <w:rFonts w:cs="Calibri"/>
          <w:b/>
          <w:color w:val="FF0000"/>
        </w:rPr>
      </w:pPr>
      <w:r w:rsidRPr="00C0110A">
        <w:rPr>
          <w:rFonts w:cs="Calibri"/>
          <w:b/>
          <w:color w:val="FF0000"/>
        </w:rPr>
        <w:t xml:space="preserve">Describe grading </w:t>
      </w:r>
    </w:p>
    <w:p w:rsidR="00EF65BD" w:rsidRPr="00C0110A" w:rsidRDefault="00EF65BD" w:rsidP="00EF65BD">
      <w:pPr>
        <w:ind w:right="-360"/>
        <w:rPr>
          <w:rFonts w:cs="Calibri"/>
          <w:color w:val="4F81BD"/>
        </w:rPr>
      </w:pPr>
    </w:p>
    <w:p w:rsidR="00797A79" w:rsidRDefault="00797A79" w:rsidP="00EF65BD">
      <w:pPr>
        <w:ind w:right="-360"/>
        <w:rPr>
          <w:rFonts w:cs="Calibri"/>
          <w:color w:val="4F81BD"/>
        </w:rPr>
      </w:pPr>
      <w:r>
        <w:rPr>
          <w:rFonts w:cs="Calibri"/>
          <w:color w:val="4F81BD"/>
        </w:rPr>
        <w:t>[</w:t>
      </w:r>
      <w:r w:rsidR="00EF65BD" w:rsidRPr="00C0110A">
        <w:rPr>
          <w:rFonts w:cs="Calibri"/>
          <w:color w:val="4F81BD"/>
        </w:rPr>
        <w:t xml:space="preserve">Faculty: If you use the Blackboard Gradebook, </w:t>
      </w:r>
      <w:r w:rsidR="00A643F2" w:rsidRPr="00C0110A">
        <w:rPr>
          <w:rFonts w:cs="Calibri"/>
          <w:color w:val="4F81BD"/>
        </w:rPr>
        <w:t>make sure than any grade scale you include in you</w:t>
      </w:r>
      <w:r w:rsidR="0023630D" w:rsidRPr="00C0110A">
        <w:rPr>
          <w:rFonts w:cs="Calibri"/>
          <w:color w:val="4F81BD"/>
        </w:rPr>
        <w:t>r</w:t>
      </w:r>
      <w:r w:rsidR="00A643F2" w:rsidRPr="00C0110A">
        <w:rPr>
          <w:rFonts w:cs="Calibri"/>
          <w:color w:val="4F81BD"/>
        </w:rPr>
        <w:t xml:space="preserve"> syllabus matches the grade scale used on Blackboard.  You might also </w:t>
      </w:r>
      <w:r w:rsidR="00EF65BD" w:rsidRPr="00C0110A">
        <w:rPr>
          <w:rFonts w:cs="Calibri"/>
          <w:color w:val="4F81BD"/>
        </w:rPr>
        <w:t xml:space="preserve">consider </w:t>
      </w:r>
      <w:r>
        <w:rPr>
          <w:rFonts w:cs="Calibri"/>
          <w:color w:val="4F81BD"/>
        </w:rPr>
        <w:t xml:space="preserve">including </w:t>
      </w:r>
      <w:r w:rsidR="00EF65BD" w:rsidRPr="00C0110A">
        <w:rPr>
          <w:rFonts w:cs="Calibri"/>
          <w:color w:val="4F81BD"/>
        </w:rPr>
        <w:t xml:space="preserve">a caution to students </w:t>
      </w:r>
      <w:r>
        <w:rPr>
          <w:rFonts w:cs="Calibri"/>
          <w:color w:val="4F81BD"/>
        </w:rPr>
        <w:t>in your syllabus, reserving</w:t>
      </w:r>
      <w:r w:rsidR="00EF65BD" w:rsidRPr="00C0110A">
        <w:rPr>
          <w:rFonts w:cs="Calibri"/>
          <w:color w:val="4F81BD"/>
        </w:rPr>
        <w:t xml:space="preserve"> the right to make corrections</w:t>
      </w:r>
      <w:r>
        <w:rPr>
          <w:rFonts w:cs="Calibri"/>
          <w:color w:val="4F81BD"/>
        </w:rPr>
        <w:t>,</w:t>
      </w:r>
      <w:r w:rsidR="00EF65BD" w:rsidRPr="00C0110A">
        <w:rPr>
          <w:rFonts w:cs="Calibri"/>
          <w:color w:val="4F81BD"/>
        </w:rPr>
        <w:t xml:space="preserve"> such as the following: </w:t>
      </w:r>
      <w:r>
        <w:rPr>
          <w:rFonts w:cs="Calibri"/>
          <w:color w:val="4F81BD"/>
        </w:rPr>
        <w:t>]</w:t>
      </w:r>
    </w:p>
    <w:p w:rsidR="00797A79" w:rsidRDefault="00797A79" w:rsidP="00EF65BD">
      <w:pPr>
        <w:ind w:right="-360"/>
        <w:rPr>
          <w:rFonts w:cs="Calibri"/>
          <w:color w:val="4F81BD"/>
        </w:rPr>
      </w:pPr>
    </w:p>
    <w:p w:rsidR="00EF65BD" w:rsidRPr="00C0110A" w:rsidRDefault="00EF65BD" w:rsidP="00EF65BD">
      <w:pPr>
        <w:ind w:right="-360"/>
        <w:rPr>
          <w:rStyle w:val="Heading3Char"/>
          <w:rFonts w:ascii="Calibri" w:eastAsia="Calibri" w:hAnsi="Calibri" w:cs="Calibri"/>
          <w:b w:val="0"/>
          <w:bCs w:val="0"/>
          <w:color w:val="4F81BD"/>
        </w:rPr>
      </w:pPr>
      <w:r w:rsidRPr="00C0110A">
        <w:rPr>
          <w:rFonts w:cs="Calibri"/>
          <w:color w:val="FF0000"/>
        </w:rPr>
        <w:t>Please consider the online gradebook as a courtesy to you, subject to errors given various upgrades and shifts in the software. I reserve the right to make gradebook corrections to keep it consistent with the syllabus so that your grade reflects true performance, not software or user error. If you see something that doesn’t make sense, please alert me! Thanks so much for your help.</w:t>
      </w:r>
    </w:p>
    <w:p w:rsidR="00EF65BD" w:rsidRPr="00C0110A" w:rsidRDefault="00EF65BD" w:rsidP="00EF65BD">
      <w:pPr>
        <w:pStyle w:val="Heading3"/>
        <w:spacing w:before="0"/>
        <w:rPr>
          <w:rStyle w:val="Heading3Char"/>
          <w:rFonts w:ascii="Calibri" w:hAnsi="Calibri" w:cs="Calibri"/>
          <w:sz w:val="24"/>
          <w:szCs w:val="24"/>
          <w:lang w:val="en-US"/>
        </w:rPr>
      </w:pPr>
    </w:p>
    <w:p w:rsidR="00A643F2" w:rsidRPr="00C0110A" w:rsidRDefault="00A643F2" w:rsidP="00A643F2">
      <w:pPr>
        <w:pStyle w:val="Heading2"/>
        <w:spacing w:before="0"/>
        <w:rPr>
          <w:rFonts w:ascii="Calibri" w:hAnsi="Calibri" w:cs="Calibri"/>
          <w:sz w:val="28"/>
          <w:szCs w:val="24"/>
          <w:lang w:val="en-US"/>
        </w:rPr>
      </w:pPr>
      <w:r w:rsidRPr="00C0110A">
        <w:rPr>
          <w:rFonts w:ascii="Calibri" w:hAnsi="Calibri" w:cs="Calibri"/>
          <w:sz w:val="28"/>
          <w:szCs w:val="24"/>
        </w:rPr>
        <w:t>Course Policie</w:t>
      </w:r>
      <w:r w:rsidRPr="00C0110A">
        <w:rPr>
          <w:rFonts w:ascii="Calibri" w:hAnsi="Calibri" w:cs="Calibri"/>
          <w:sz w:val="28"/>
          <w:szCs w:val="24"/>
          <w:lang w:val="en-US"/>
        </w:rPr>
        <w:t>s</w:t>
      </w:r>
    </w:p>
    <w:p w:rsidR="00A643F2" w:rsidRPr="00C0110A" w:rsidRDefault="00A643F2" w:rsidP="00A643F2">
      <w:pPr>
        <w:rPr>
          <w:rFonts w:cs="Calibri"/>
          <w:lang w:eastAsia="x-none"/>
        </w:rPr>
      </w:pPr>
    </w:p>
    <w:p w:rsidR="00A643F2" w:rsidRDefault="00A643F2" w:rsidP="00A643F2">
      <w:pPr>
        <w:rPr>
          <w:rStyle w:val="Heading3Char"/>
          <w:rFonts w:ascii="Calibri" w:eastAsia="Calibri" w:hAnsi="Calibri" w:cs="Calibri"/>
          <w:b w:val="0"/>
          <w:color w:val="4F81BD"/>
        </w:rPr>
      </w:pPr>
      <w:r w:rsidRPr="00C0110A">
        <w:rPr>
          <w:rFonts w:cs="Calibri"/>
          <w:color w:val="4F81BD"/>
        </w:rPr>
        <w:t>[Faculty: Over time a syllabus can become filled with rules and orders and can discourage a positive course environment. Be sure you ask for the behavior you want to see, not just the behavior you don’t want. Don’t create any policies you aren’t willing to implement.  Inconsistencies in following policies lead to student complaints.  The policies described below are a minimum requirement for your syllabu</w:t>
      </w:r>
      <w:r w:rsidR="00AC64E8" w:rsidRPr="00C0110A">
        <w:rPr>
          <w:rFonts w:cs="Calibri"/>
          <w:color w:val="4F81BD"/>
        </w:rPr>
        <w:t>s.</w:t>
      </w:r>
      <w:r w:rsidRPr="00C0110A">
        <w:rPr>
          <w:rStyle w:val="Heading3Char"/>
          <w:rFonts w:ascii="Calibri" w:eastAsia="Calibri" w:hAnsi="Calibri" w:cs="Calibri"/>
          <w:b w:val="0"/>
          <w:color w:val="4F81BD"/>
        </w:rPr>
        <w:t xml:space="preserve">] </w:t>
      </w:r>
    </w:p>
    <w:p w:rsidR="00D6698C" w:rsidRDefault="00783E85" w:rsidP="00A643F2">
      <w:pPr>
        <w:rPr>
          <w:rStyle w:val="Heading3Char"/>
          <w:rFonts w:ascii="Times New Roman" w:eastAsia="Calibri" w:hAnsi="Times New Roman"/>
          <w:b w:val="0"/>
          <w:color w:val="4F81BD"/>
        </w:rPr>
      </w:pPr>
      <w:r w:rsidRPr="00D308AB">
        <w:rPr>
          <w:rStyle w:val="Heading3Char"/>
          <w:rFonts w:ascii="Times New Roman" w:eastAsia="Calibri" w:hAnsi="Times New Roman"/>
          <w:b w:val="0"/>
          <w:color w:val="4F81BD"/>
        </w:rPr>
        <w:lastRenderedPageBreak/>
        <w:t>[Faculty: Please consider adding text to your policies that helps students understand what you expect for online participation this year. As the instructor you have freedom to set these policies.</w:t>
      </w:r>
      <w:r w:rsidR="009256DC" w:rsidRPr="00D308AB">
        <w:rPr>
          <w:rStyle w:val="Heading3Char"/>
          <w:rFonts w:ascii="Times New Roman" w:eastAsia="Calibri" w:hAnsi="Times New Roman"/>
          <w:b w:val="0"/>
          <w:color w:val="4F81BD"/>
        </w:rPr>
        <w:t xml:space="preserve"> Here is one example, </w:t>
      </w:r>
      <w:r w:rsidR="009256DC">
        <w:rPr>
          <w:rStyle w:val="Heading3Char"/>
          <w:rFonts w:ascii="Times New Roman" w:eastAsia="Calibri" w:hAnsi="Times New Roman"/>
          <w:b w:val="0"/>
          <w:color w:val="4F81BD"/>
        </w:rPr>
        <w:t>recommended</w:t>
      </w:r>
      <w:r w:rsidR="009256DC" w:rsidRPr="00D308AB">
        <w:rPr>
          <w:rStyle w:val="Heading3Char"/>
          <w:rFonts w:ascii="Times New Roman" w:eastAsia="Calibri" w:hAnsi="Times New Roman"/>
          <w:b w:val="0"/>
          <w:color w:val="4F81BD"/>
        </w:rPr>
        <w:t xml:space="preserve"> at a</w:t>
      </w:r>
      <w:r w:rsidRPr="00D308AB">
        <w:rPr>
          <w:rStyle w:val="Heading3Char"/>
          <w:rFonts w:ascii="Times New Roman" w:eastAsia="Calibri" w:hAnsi="Times New Roman"/>
          <w:b w:val="0"/>
          <w:color w:val="4F81BD"/>
        </w:rPr>
        <w:t>nother university that you might wish to adapt</w:t>
      </w:r>
      <w:r w:rsidR="009256DC" w:rsidRPr="00D308AB">
        <w:rPr>
          <w:rStyle w:val="Heading3Char"/>
          <w:rFonts w:ascii="Times New Roman" w:eastAsia="Calibri" w:hAnsi="Times New Roman"/>
          <w:b w:val="0"/>
          <w:color w:val="4F81BD"/>
        </w:rPr>
        <w:t xml:space="preserve"> (</w:t>
      </w:r>
      <w:r w:rsidR="009256DC" w:rsidRPr="00D308AB">
        <w:rPr>
          <w:rStyle w:val="Heading3Char"/>
          <w:rFonts w:ascii="Times New Roman" w:eastAsia="Calibri" w:hAnsi="Times New Roman"/>
          <w:b w:val="0"/>
          <w:color w:val="4F81BD"/>
          <w:u w:val="single"/>
        </w:rPr>
        <w:t>please do not copy verbatim</w:t>
      </w:r>
      <w:r w:rsidR="009256DC" w:rsidRPr="00D308AB">
        <w:rPr>
          <w:rStyle w:val="Heading3Char"/>
          <w:rFonts w:ascii="Times New Roman" w:eastAsia="Calibri" w:hAnsi="Times New Roman"/>
          <w:b w:val="0"/>
          <w:color w:val="4F81BD"/>
        </w:rPr>
        <w:t>)</w:t>
      </w:r>
      <w:r w:rsidRPr="00D308AB">
        <w:rPr>
          <w:rStyle w:val="Heading3Char"/>
          <w:rFonts w:ascii="Times New Roman" w:eastAsia="Calibri" w:hAnsi="Times New Roman"/>
          <w:b w:val="0"/>
          <w:color w:val="4F81BD"/>
        </w:rPr>
        <w:t xml:space="preserve">: </w:t>
      </w:r>
    </w:p>
    <w:p w:rsidR="00D6698C" w:rsidRDefault="00D6698C" w:rsidP="00A643F2">
      <w:pPr>
        <w:rPr>
          <w:rStyle w:val="Heading3Char"/>
          <w:rFonts w:ascii="Times New Roman" w:eastAsia="Calibri" w:hAnsi="Times New Roman"/>
          <w:b w:val="0"/>
          <w:color w:val="4F81BD"/>
        </w:rPr>
      </w:pPr>
    </w:p>
    <w:p w:rsidR="00D6698C" w:rsidRPr="00D308AB" w:rsidRDefault="00D6698C" w:rsidP="00A643F2">
      <w:pPr>
        <w:rPr>
          <w:color w:val="FF0000"/>
        </w:rPr>
      </w:pPr>
      <w:r w:rsidRPr="00D308AB">
        <w:rPr>
          <w:rStyle w:val="Heading3Char"/>
          <w:rFonts w:ascii="Times New Roman" w:eastAsia="Calibri" w:hAnsi="Times New Roman"/>
          <w:b w:val="0"/>
          <w:color w:val="FF0000"/>
        </w:rPr>
        <w:t xml:space="preserve">Classroom Norms: </w:t>
      </w:r>
      <w:r w:rsidR="009256DC" w:rsidRPr="00D308AB">
        <w:rPr>
          <w:color w:val="FF0000"/>
        </w:rPr>
        <w:t>Our class will meet through the Zoom online conference system. We will adopt the same rules and norms as in a physical classroom (take notes; participate by asking and answering questions; wear classroom-ready clothing). For everyone’s benefit, join the course in a quiet place. Turn on your video. Mute your microphone unless you are speaking. Close browser tabs not required for participating in class. Success in this learning environment will depend on the same commitment we all bring to the physical classroom.</w:t>
      </w:r>
    </w:p>
    <w:p w:rsidR="00D6698C" w:rsidRDefault="00D6698C" w:rsidP="00A643F2">
      <w:pPr>
        <w:rPr>
          <w:rFonts w:ascii="Calibri" w:hAnsi="Calibri" w:cs="Calibri"/>
          <w:color w:val="FF0000"/>
          <w:sz w:val="22"/>
          <w:szCs w:val="22"/>
        </w:rPr>
      </w:pPr>
    </w:p>
    <w:p w:rsidR="00276B38" w:rsidRPr="0020682B" w:rsidRDefault="00276B38" w:rsidP="00276B38">
      <w:pPr>
        <w:rPr>
          <w:color w:val="5B9BD5" w:themeColor="accent1"/>
        </w:rPr>
      </w:pPr>
      <w:r w:rsidRPr="00276B38">
        <w:rPr>
          <w:b/>
          <w:color w:val="000000" w:themeColor="text1"/>
        </w:rPr>
        <w:t xml:space="preserve">Attendance: </w:t>
      </w:r>
      <w:r w:rsidRPr="00276B38">
        <w:rPr>
          <w:color w:val="5B9BD5" w:themeColor="accent1"/>
        </w:rPr>
        <w:t xml:space="preserve">[Faculty: Please </w:t>
      </w:r>
      <w:r>
        <w:rPr>
          <w:color w:val="5B9BD5" w:themeColor="accent1"/>
        </w:rPr>
        <w:t xml:space="preserve">specify your expectations for attendance and record </w:t>
      </w:r>
      <w:r w:rsidRPr="00276B38">
        <w:rPr>
          <w:color w:val="5B9BD5" w:themeColor="accent1"/>
        </w:rPr>
        <w:t xml:space="preserve">attendance in all classes. See: </w:t>
      </w:r>
      <w:hyperlink r:id="rId13" w:tgtFrame="_blank" w:history="1">
        <w:r w:rsidRPr="00276B38">
          <w:rPr>
            <w:rStyle w:val="Hyperlink"/>
            <w:color w:val="5B9BD5" w:themeColor="accent1"/>
          </w:rPr>
          <w:t>How to take attendance in Zoom</w:t>
        </w:r>
      </w:hyperlink>
      <w:r w:rsidRPr="00276B38">
        <w:rPr>
          <w:color w:val="5B9BD5" w:themeColor="accent1"/>
        </w:rPr>
        <w:t xml:space="preserve"> and </w:t>
      </w:r>
      <w:hyperlink r:id="rId14" w:anchor="enable-attendance_OTP-0" w:tgtFrame="_blank" w:history="1">
        <w:r w:rsidRPr="00276B38">
          <w:rPr>
            <w:rStyle w:val="Hyperlink"/>
            <w:color w:val="5B9BD5" w:themeColor="accent1"/>
          </w:rPr>
          <w:t>How to take and pull attendance reports in Blackboard</w:t>
        </w:r>
      </w:hyperlink>
      <w:r>
        <w:rPr>
          <w:rStyle w:val="Hyperlink"/>
          <w:color w:val="5B9BD5" w:themeColor="accent1"/>
        </w:rPr>
        <w:t xml:space="preserve">. </w:t>
      </w:r>
      <w:r w:rsidRPr="00276B38">
        <w:rPr>
          <w:rStyle w:val="Hyperlink"/>
          <w:color w:val="5B9BD5" w:themeColor="accent1"/>
          <w:u w:val="none"/>
        </w:rPr>
        <w:t>Note that the DOE does not consider merely logging into an online class to constitute attendance by the student, they also need to participate.</w:t>
      </w:r>
      <w:r>
        <w:rPr>
          <w:rStyle w:val="Hyperlink"/>
          <w:color w:val="5B9BD5" w:themeColor="accent1"/>
          <w:u w:val="none"/>
        </w:rPr>
        <w:t xml:space="preserve"> </w:t>
      </w:r>
      <w:r w:rsidRPr="005C6EE5">
        <w:rPr>
          <w:color w:val="5B9BD5" w:themeColor="accent1"/>
        </w:rPr>
        <w:t xml:space="preserve">Faculty concerned about student attendance or participation </w:t>
      </w:r>
      <w:r w:rsidR="0020682B">
        <w:rPr>
          <w:color w:val="5B9BD5" w:themeColor="accent1"/>
        </w:rPr>
        <w:t xml:space="preserve">in online courses </w:t>
      </w:r>
      <w:r w:rsidRPr="005C6EE5">
        <w:rPr>
          <w:color w:val="5B9BD5" w:themeColor="accent1"/>
        </w:rPr>
        <w:t>should indicate reward and penalty systems in attendance and/or participation policies on the course syllabus.  Faculty may, for example, indicate that those who do not respond to polling systems</w:t>
      </w:r>
      <w:r>
        <w:rPr>
          <w:color w:val="5B9BD5" w:themeColor="accent1"/>
        </w:rPr>
        <w:t>,</w:t>
      </w:r>
      <w:r w:rsidRPr="005C6EE5">
        <w:rPr>
          <w:color w:val="5B9BD5" w:themeColor="accent1"/>
        </w:rPr>
        <w:t xml:space="preserve"> or when called upon</w:t>
      </w:r>
      <w:r>
        <w:rPr>
          <w:color w:val="5B9BD5" w:themeColor="accent1"/>
        </w:rPr>
        <w:t>,</w:t>
      </w:r>
      <w:r w:rsidRPr="005C6EE5">
        <w:rPr>
          <w:color w:val="5B9BD5" w:themeColor="accent1"/>
        </w:rPr>
        <w:t xml:space="preserve"> or who disappear from breakout rooms will be given absence penalties.  </w:t>
      </w:r>
      <w:r>
        <w:rPr>
          <w:color w:val="5B9BD5" w:themeColor="accent1"/>
        </w:rPr>
        <w:t>Please</w:t>
      </w:r>
      <w:r w:rsidRPr="005C6EE5">
        <w:rPr>
          <w:color w:val="5B9BD5" w:themeColor="accent1"/>
        </w:rPr>
        <w:t xml:space="preserve"> exercise reasonable judgment in accommodating students who experience random internet access issues.</w:t>
      </w:r>
      <w:r>
        <w:rPr>
          <w:color w:val="5B9BD5" w:themeColor="accent1"/>
        </w:rPr>
        <w:t>]</w:t>
      </w:r>
    </w:p>
    <w:p w:rsidR="00276B38" w:rsidRPr="00276B38" w:rsidRDefault="00276B38" w:rsidP="00D6698C">
      <w:pPr>
        <w:rPr>
          <w:color w:val="5B9BD5" w:themeColor="accent1"/>
        </w:rPr>
      </w:pPr>
    </w:p>
    <w:p w:rsidR="00F97DA8" w:rsidRDefault="00F97DA8" w:rsidP="00F97DA8">
      <w:pPr>
        <w:rPr>
          <w:color w:val="5B9BD5" w:themeColor="accent1"/>
        </w:rPr>
      </w:pPr>
      <w:r w:rsidRPr="00D308AB">
        <w:rPr>
          <w:b/>
          <w:color w:val="000000" w:themeColor="text1"/>
        </w:rPr>
        <w:t xml:space="preserve">Video Camera Use: </w:t>
      </w:r>
      <w:r w:rsidRPr="005C6EE5">
        <w:rPr>
          <w:color w:val="5B9BD5" w:themeColor="accent1"/>
        </w:rPr>
        <w:t>[Faculty: Please add a class policy on the use of video cameras by online participants</w:t>
      </w:r>
      <w:r w:rsidR="00276B38">
        <w:rPr>
          <w:color w:val="5B9BD5" w:themeColor="accent1"/>
        </w:rPr>
        <w:t xml:space="preserve"> in your class</w:t>
      </w:r>
      <w:r w:rsidRPr="005C6EE5">
        <w:rPr>
          <w:color w:val="5B9BD5" w:themeColor="accent1"/>
        </w:rPr>
        <w:t xml:space="preserve">. </w:t>
      </w:r>
      <w:r>
        <w:rPr>
          <w:color w:val="5B9BD5" w:themeColor="accent1"/>
        </w:rPr>
        <w:t xml:space="preserve">You </w:t>
      </w:r>
      <w:r w:rsidR="00276B38">
        <w:rPr>
          <w:color w:val="5B9BD5" w:themeColor="accent1"/>
        </w:rPr>
        <w:t>should</w:t>
      </w:r>
      <w:r w:rsidRPr="005C6EE5">
        <w:rPr>
          <w:color w:val="5B9BD5" w:themeColor="accent1"/>
        </w:rPr>
        <w:t xml:space="preserve"> encourage </w:t>
      </w:r>
      <w:r w:rsidR="00276B38">
        <w:rPr>
          <w:color w:val="5B9BD5" w:themeColor="accent1"/>
        </w:rPr>
        <w:t xml:space="preserve">students to turn on cameras, but recognize that </w:t>
      </w:r>
      <w:r w:rsidRPr="005C6EE5">
        <w:rPr>
          <w:color w:val="5B9BD5" w:themeColor="accent1"/>
        </w:rPr>
        <w:t xml:space="preserve">Wifi strength or </w:t>
      </w:r>
      <w:r w:rsidR="00276B38">
        <w:rPr>
          <w:color w:val="5B9BD5" w:themeColor="accent1"/>
        </w:rPr>
        <w:t>reluctance</w:t>
      </w:r>
      <w:r w:rsidRPr="005C6EE5">
        <w:rPr>
          <w:color w:val="5B9BD5" w:themeColor="accent1"/>
        </w:rPr>
        <w:t xml:space="preserve"> to show personal space </w:t>
      </w:r>
      <w:r w:rsidR="0020682B">
        <w:rPr>
          <w:color w:val="5B9BD5" w:themeColor="accent1"/>
        </w:rPr>
        <w:t>are reasons that might cause a student to prefer to leave their camera off. If you would like to encourage camera use during regular classes but consider making it mandatory for exams, you could consider adding a separate sentence about exams that says “Camera use may be required during exams.”  That leaves your options open.]</w:t>
      </w:r>
    </w:p>
    <w:p w:rsidR="00C70C50" w:rsidRPr="00C0110A" w:rsidRDefault="00C70C50" w:rsidP="00A643F2">
      <w:pPr>
        <w:rPr>
          <w:rFonts w:cs="Calibri"/>
          <w:lang w:eastAsia="x-none"/>
        </w:rPr>
      </w:pPr>
    </w:p>
    <w:p w:rsidR="00C70C50" w:rsidRPr="00C0110A" w:rsidRDefault="00C70C50" w:rsidP="00C70C50">
      <w:pPr>
        <w:rPr>
          <w:rFonts w:cs="Calibri"/>
          <w:b/>
          <w:lang w:eastAsia="x-none"/>
        </w:rPr>
      </w:pPr>
      <w:r w:rsidRPr="00C0110A">
        <w:rPr>
          <w:rFonts w:cs="Calibri"/>
          <w:b/>
          <w:lang w:eastAsia="x-none"/>
        </w:rPr>
        <w:t>Suffolk University Syllabus Policies</w:t>
      </w:r>
    </w:p>
    <w:p w:rsidR="00E66A83" w:rsidRPr="00C0110A" w:rsidRDefault="00E66A83" w:rsidP="00E66A83">
      <w:pPr>
        <w:rPr>
          <w:rFonts w:cs="Calibri"/>
          <w:lang w:eastAsia="x-none"/>
        </w:rPr>
      </w:pPr>
      <w:r w:rsidRPr="00C0110A">
        <w:rPr>
          <w:rFonts w:cs="Calibri"/>
          <w:lang w:eastAsia="x-none"/>
        </w:rPr>
        <w:t xml:space="preserve">This this course adheres to policies and procedures that apply to all Suffolk courses with regard to disability accommodation, academic misconduct, academic grievance, attendance, and credit hour compliance. The university policies can be found here: </w:t>
      </w:r>
      <w:hyperlink r:id="rId15" w:history="1">
        <w:r w:rsidRPr="00C0110A">
          <w:rPr>
            <w:rStyle w:val="Hyperlink"/>
            <w:rFonts w:cs="Calibri"/>
            <w:lang w:eastAsia="x-none"/>
          </w:rPr>
          <w:t>www.suffolk.edu/syllabus</w:t>
        </w:r>
      </w:hyperlink>
      <w:r w:rsidRPr="00C0110A">
        <w:rPr>
          <w:rFonts w:cs="Calibri"/>
          <w:lang w:eastAsia="x-none"/>
        </w:rPr>
        <w:t xml:space="preserve">.  </w:t>
      </w:r>
    </w:p>
    <w:p w:rsidR="00A643F2" w:rsidRPr="00C0110A" w:rsidRDefault="00A643F2" w:rsidP="00A643F2">
      <w:pPr>
        <w:rPr>
          <w:rFonts w:cs="Calibri"/>
          <w:strike/>
          <w:color w:val="4F81BD"/>
        </w:rPr>
      </w:pPr>
    </w:p>
    <w:p w:rsidR="00AC64E8" w:rsidRPr="00C0110A" w:rsidRDefault="00AC64E8" w:rsidP="00AC64E8">
      <w:pPr>
        <w:rPr>
          <w:rFonts w:cs="Calibri"/>
          <w:b/>
          <w:bCs/>
        </w:rPr>
      </w:pPr>
      <w:r w:rsidRPr="00C0110A">
        <w:rPr>
          <w:rFonts w:cs="Calibri"/>
          <w:b/>
          <w:bCs/>
        </w:rPr>
        <w:t>Continuity of Learning</w:t>
      </w:r>
    </w:p>
    <w:p w:rsidR="00AC64E8" w:rsidRPr="00C0110A" w:rsidRDefault="00AC64E8" w:rsidP="00AC64E8">
      <w:pPr>
        <w:rPr>
          <w:rFonts w:cs="Calibri"/>
          <w:color w:val="4F81BD"/>
        </w:rPr>
      </w:pPr>
      <w:r w:rsidRPr="00C0110A">
        <w:rPr>
          <w:rFonts w:cs="Calibri"/>
          <w:color w:val="4F81BD"/>
        </w:rPr>
        <w:t>[Faculty: In the event that classes cannot be held on campus</w:t>
      </w:r>
      <w:r w:rsidR="001763AC">
        <w:rPr>
          <w:rFonts w:cs="Calibri"/>
          <w:color w:val="4F81BD"/>
        </w:rPr>
        <w:t xml:space="preserve"> or online</w:t>
      </w:r>
      <w:r w:rsidRPr="00C0110A">
        <w:rPr>
          <w:rFonts w:cs="Calibri"/>
          <w:color w:val="4F81BD"/>
        </w:rPr>
        <w:t xml:space="preserve"> (due to bad weather, illness</w:t>
      </w:r>
      <w:r w:rsidR="00797A79">
        <w:rPr>
          <w:rFonts w:cs="Calibri"/>
          <w:color w:val="4F81BD"/>
        </w:rPr>
        <w:t xml:space="preserve"> of the instructor</w:t>
      </w:r>
      <w:r w:rsidRPr="00C0110A">
        <w:rPr>
          <w:rFonts w:cs="Calibri"/>
          <w:color w:val="4F81BD"/>
        </w:rPr>
        <w:t xml:space="preserve">, or some other event that is beyond our control), include a statement about how students will continue the learning process. Please see related University “Continuity of Learning” policy.] </w:t>
      </w:r>
    </w:p>
    <w:p w:rsidR="00AC64E8" w:rsidRPr="00C0110A" w:rsidRDefault="00AC64E8" w:rsidP="00AC64E8">
      <w:pPr>
        <w:rPr>
          <w:rFonts w:cs="Calibri"/>
          <w:color w:val="4F81BD"/>
        </w:rPr>
      </w:pPr>
    </w:p>
    <w:p w:rsidR="00AC64E8" w:rsidRPr="00C0110A" w:rsidRDefault="00AC64E8" w:rsidP="00AC64E8">
      <w:pPr>
        <w:rPr>
          <w:rFonts w:cs="Calibri"/>
          <w:color w:val="5B9BD5"/>
        </w:rPr>
      </w:pPr>
      <w:r w:rsidRPr="00C0110A">
        <w:rPr>
          <w:rFonts w:cs="Calibri"/>
          <w:color w:val="5B9BD5"/>
        </w:rPr>
        <w:t>[Example language for syllabus:</w:t>
      </w:r>
    </w:p>
    <w:p w:rsidR="00AC64E8" w:rsidRPr="00C0110A" w:rsidRDefault="00AC64E8" w:rsidP="00AC64E8">
      <w:pPr>
        <w:rPr>
          <w:rFonts w:cs="Calibri"/>
          <w:color w:val="FF0000"/>
        </w:rPr>
      </w:pPr>
      <w:r w:rsidRPr="00C0110A">
        <w:rPr>
          <w:rFonts w:cs="Calibri"/>
          <w:color w:val="FF0000"/>
        </w:rPr>
        <w:t xml:space="preserve">In the event that classes cannot be held on campus </w:t>
      </w:r>
      <w:r w:rsidR="001763AC">
        <w:rPr>
          <w:rFonts w:cs="Calibri"/>
          <w:color w:val="FF0000"/>
        </w:rPr>
        <w:t xml:space="preserve">or online </w:t>
      </w:r>
      <w:r w:rsidRPr="00C0110A">
        <w:rPr>
          <w:rFonts w:cs="Calibri"/>
          <w:color w:val="FF0000"/>
        </w:rPr>
        <w:t>(due to bad weather, illness</w:t>
      </w:r>
      <w:r w:rsidR="00797A79">
        <w:rPr>
          <w:rFonts w:cs="Calibri"/>
          <w:color w:val="FF0000"/>
        </w:rPr>
        <w:t xml:space="preserve"> of the instructor</w:t>
      </w:r>
      <w:r w:rsidRPr="00C0110A">
        <w:rPr>
          <w:rFonts w:cs="Calibri"/>
          <w:color w:val="FF0000"/>
        </w:rPr>
        <w:t xml:space="preserve">, or some other event that is beyond our control), check your email for directions for the day’s assignment.  You are expected to keep up with readings and assignments listed on the course schedule.  I encourage you to contact me (explain how) if you have any questions. </w:t>
      </w:r>
    </w:p>
    <w:p w:rsidR="00AC64E8" w:rsidRPr="00C0110A" w:rsidRDefault="00AC64E8" w:rsidP="00AC64E8">
      <w:pPr>
        <w:rPr>
          <w:rFonts w:cs="Calibri"/>
          <w:color w:val="FF0000"/>
        </w:rPr>
      </w:pPr>
    </w:p>
    <w:p w:rsidR="008568BB" w:rsidRPr="00C0110A" w:rsidRDefault="008568BB" w:rsidP="008568BB">
      <w:pPr>
        <w:rPr>
          <w:rFonts w:cs="Calibri"/>
          <w:color w:val="000000"/>
        </w:rPr>
      </w:pPr>
      <w:r w:rsidRPr="00C0110A">
        <w:rPr>
          <w:rFonts w:cs="Calibri"/>
          <w:color w:val="000000"/>
        </w:rPr>
        <w:t> </w:t>
      </w:r>
    </w:p>
    <w:p w:rsidR="008568BB" w:rsidRPr="00C0110A" w:rsidRDefault="008568BB" w:rsidP="008568BB">
      <w:pPr>
        <w:rPr>
          <w:rFonts w:cs="Calibri"/>
          <w:color w:val="000000"/>
        </w:rPr>
      </w:pPr>
      <w:r w:rsidRPr="00C0110A">
        <w:rPr>
          <w:rFonts w:cs="Calibri"/>
          <w:color w:val="FF0000"/>
        </w:rPr>
        <w:t>Class will not meet on the following day(s):</w:t>
      </w:r>
    </w:p>
    <w:p w:rsidR="008568BB" w:rsidRPr="00C0110A" w:rsidRDefault="008568BB" w:rsidP="008568BB">
      <w:pPr>
        <w:rPr>
          <w:rFonts w:cs="Calibri"/>
          <w:color w:val="000000"/>
        </w:rPr>
      </w:pPr>
      <w:r w:rsidRPr="00C0110A">
        <w:rPr>
          <w:rFonts w:cs="Calibri"/>
          <w:color w:val="FF0000"/>
        </w:rPr>
        <w:t> </w:t>
      </w:r>
    </w:p>
    <w:p w:rsidR="008568BB" w:rsidRPr="00C0110A" w:rsidRDefault="008568BB" w:rsidP="008568BB">
      <w:pPr>
        <w:rPr>
          <w:rFonts w:cs="Calibri"/>
          <w:color w:val="000000"/>
        </w:rPr>
      </w:pPr>
      <w:r w:rsidRPr="00C0110A">
        <w:rPr>
          <w:rFonts w:cs="Calibri"/>
          <w:color w:val="FF0000"/>
        </w:rPr>
        <w:t>List dates</w:t>
      </w:r>
    </w:p>
    <w:p w:rsidR="008568BB" w:rsidRPr="00C0110A" w:rsidRDefault="008568BB" w:rsidP="008568BB">
      <w:pPr>
        <w:rPr>
          <w:rFonts w:cs="Calibri"/>
          <w:color w:val="000000"/>
        </w:rPr>
      </w:pPr>
      <w:r w:rsidRPr="00C0110A">
        <w:rPr>
          <w:rFonts w:cs="Calibri"/>
          <w:color w:val="FF0000"/>
        </w:rPr>
        <w:t> </w:t>
      </w:r>
    </w:p>
    <w:p w:rsidR="008568BB" w:rsidRPr="00C0110A" w:rsidRDefault="008568BB" w:rsidP="008568BB">
      <w:pPr>
        <w:rPr>
          <w:rFonts w:cs="Calibri"/>
        </w:rPr>
      </w:pPr>
      <w:r w:rsidRPr="00C0110A">
        <w:rPr>
          <w:rFonts w:cs="Calibri"/>
          <w:color w:val="FF0000"/>
        </w:rPr>
        <w:t xml:space="preserve">Students are expected to make up the missed time to ensure that the class meets federal government credit hour requirements.  To make up that time, you will [professor should insert details about what students will do to complete credit hours such as a field trip, additional readings, </w:t>
      </w:r>
      <w:r w:rsidRPr="00C0110A">
        <w:rPr>
          <w:rFonts w:cs="Calibri"/>
          <w:bCs/>
          <w:color w:val="FF0000"/>
        </w:rPr>
        <w:t>alternative class time/day</w:t>
      </w:r>
      <w:r w:rsidRPr="00C0110A">
        <w:rPr>
          <w:rFonts w:cs="Calibri"/>
          <w:color w:val="FF0000"/>
        </w:rPr>
        <w:t xml:space="preserve">, watching a recorded lecture, etc.]   Please see the Course Schedule section below with details regarding assignments that are scheduled for days on which class will be cancelled.  </w:t>
      </w:r>
    </w:p>
    <w:p w:rsidR="008568BB" w:rsidRPr="00C0110A" w:rsidRDefault="008568BB" w:rsidP="00025C32">
      <w:pPr>
        <w:rPr>
          <w:rFonts w:cs="Calibri"/>
          <w:color w:val="000000"/>
        </w:rPr>
      </w:pPr>
      <w:r w:rsidRPr="00C0110A">
        <w:rPr>
          <w:rFonts w:cs="Calibri"/>
          <w:color w:val="000000"/>
        </w:rPr>
        <w:t> </w:t>
      </w:r>
    </w:p>
    <w:p w:rsidR="00025C32" w:rsidRPr="00C0110A" w:rsidRDefault="00025C32" w:rsidP="00025C32">
      <w:pPr>
        <w:rPr>
          <w:rFonts w:cs="Calibri"/>
          <w:b/>
          <w:color w:val="FF0000"/>
        </w:rPr>
      </w:pPr>
      <w:r w:rsidRPr="00C0110A">
        <w:rPr>
          <w:rFonts w:cs="Calibri"/>
          <w:color w:val="FF0000"/>
        </w:rPr>
        <w:t xml:space="preserve">In the event that the university cancels </w:t>
      </w:r>
      <w:r w:rsidR="002B768A">
        <w:rPr>
          <w:rFonts w:cs="Calibri"/>
          <w:color w:val="FF0000"/>
        </w:rPr>
        <w:t xml:space="preserve">face to face </w:t>
      </w:r>
      <w:r w:rsidRPr="00C0110A">
        <w:rPr>
          <w:rFonts w:cs="Calibri"/>
          <w:color w:val="FF0000"/>
        </w:rPr>
        <w:t xml:space="preserve">classes, such as for severe weather, </w:t>
      </w:r>
      <w:r w:rsidR="006509AE">
        <w:rPr>
          <w:rFonts w:cs="Calibri"/>
          <w:color w:val="FF0000"/>
        </w:rPr>
        <w:t>or the ins</w:t>
      </w:r>
      <w:r w:rsidR="006E2C17">
        <w:rPr>
          <w:rFonts w:cs="Calibri"/>
          <w:color w:val="FF0000"/>
        </w:rPr>
        <w:t xml:space="preserve">tructor needs to cancel an online class session, </w:t>
      </w:r>
      <w:r w:rsidRPr="00C0110A">
        <w:rPr>
          <w:rFonts w:cs="Calibri"/>
          <w:color w:val="FF0000"/>
        </w:rPr>
        <w:t xml:space="preserve">students are expected to continue with readings as originally scheduled. Any assignments scheduled during those missed classes, such as an exam or paper, are due at the next class meeting unless other instructions are posted at the course website or communicated via email. </w:t>
      </w:r>
    </w:p>
    <w:p w:rsidR="00EF65BD" w:rsidRPr="00C0110A" w:rsidRDefault="00EF65BD" w:rsidP="00EF65BD">
      <w:pPr>
        <w:rPr>
          <w:rStyle w:val="Heading3Char"/>
          <w:rFonts w:ascii="Calibri" w:eastAsia="Calibri" w:hAnsi="Calibri" w:cs="Calibri"/>
          <w:b w:val="0"/>
          <w:strike/>
          <w:color w:val="4F81BD"/>
        </w:rPr>
      </w:pPr>
    </w:p>
    <w:p w:rsidR="00042CBD" w:rsidRPr="00D308AB" w:rsidRDefault="00797A79" w:rsidP="003A24C4">
      <w:pPr>
        <w:pStyle w:val="Heading2"/>
        <w:rPr>
          <w:rFonts w:ascii="Times New Roman" w:hAnsi="Times New Roman"/>
          <w:b w:val="0"/>
          <w:color w:val="5B9BD5" w:themeColor="accent1"/>
          <w:sz w:val="24"/>
          <w:szCs w:val="24"/>
          <w:lang w:val="en-US"/>
        </w:rPr>
      </w:pPr>
      <w:r w:rsidRPr="00D308AB">
        <w:rPr>
          <w:rFonts w:ascii="Times New Roman" w:hAnsi="Times New Roman"/>
          <w:b w:val="0"/>
          <w:color w:val="5B9BD5" w:themeColor="accent1"/>
          <w:sz w:val="24"/>
          <w:szCs w:val="24"/>
          <w:lang w:val="en-US"/>
        </w:rPr>
        <w:t xml:space="preserve">[Faculty: </w:t>
      </w:r>
      <w:r w:rsidR="00042CBD" w:rsidRPr="00D308AB">
        <w:rPr>
          <w:rFonts w:ascii="Times New Roman" w:hAnsi="Times New Roman"/>
          <w:b w:val="0"/>
          <w:color w:val="5B9BD5" w:themeColor="accent1"/>
          <w:sz w:val="24"/>
          <w:szCs w:val="24"/>
          <w:lang w:val="en-US"/>
        </w:rPr>
        <w:t>“Recording Policy”</w:t>
      </w:r>
      <w:r w:rsidRPr="00D308AB">
        <w:rPr>
          <w:rFonts w:ascii="Times New Roman" w:hAnsi="Times New Roman"/>
          <w:b w:val="0"/>
          <w:color w:val="5B9BD5" w:themeColor="accent1"/>
          <w:sz w:val="24"/>
          <w:szCs w:val="24"/>
          <w:lang w:val="en-US"/>
        </w:rPr>
        <w:t xml:space="preserve"> is new for 2020-2021</w:t>
      </w:r>
      <w:r w:rsidR="00042CBD" w:rsidRPr="00D308AB">
        <w:rPr>
          <w:rFonts w:ascii="Times New Roman" w:hAnsi="Times New Roman"/>
          <w:b w:val="0"/>
          <w:color w:val="5B9BD5" w:themeColor="accent1"/>
          <w:sz w:val="24"/>
          <w:szCs w:val="24"/>
          <w:lang w:val="en-US"/>
        </w:rPr>
        <w:t xml:space="preserve"> and should be included]</w:t>
      </w:r>
    </w:p>
    <w:p w:rsidR="000E4ABB" w:rsidRDefault="000A1EF6" w:rsidP="003A24C4">
      <w:pPr>
        <w:pStyle w:val="Heading2"/>
        <w:rPr>
          <w:rFonts w:asciiTheme="minorHAnsi" w:hAnsiTheme="minorHAnsi" w:cstheme="minorHAnsi"/>
          <w:sz w:val="28"/>
          <w:szCs w:val="28"/>
          <w:lang w:val="en-US"/>
        </w:rPr>
      </w:pPr>
      <w:r w:rsidRPr="00D308AB">
        <w:rPr>
          <w:rFonts w:asciiTheme="minorHAnsi" w:hAnsiTheme="minorHAnsi" w:cstheme="minorHAnsi"/>
          <w:sz w:val="28"/>
          <w:szCs w:val="28"/>
          <w:lang w:val="en-US"/>
        </w:rPr>
        <w:t>Recording</w:t>
      </w:r>
      <w:r w:rsidR="00BC2990" w:rsidRPr="00D308AB">
        <w:rPr>
          <w:rFonts w:asciiTheme="minorHAnsi" w:hAnsiTheme="minorHAnsi" w:cstheme="minorHAnsi"/>
          <w:sz w:val="28"/>
          <w:szCs w:val="28"/>
          <w:lang w:val="en-US"/>
        </w:rPr>
        <w:t xml:space="preserve"> Policy</w:t>
      </w:r>
    </w:p>
    <w:p w:rsidR="003A24C4" w:rsidRPr="00D308AB" w:rsidRDefault="003A24C4" w:rsidP="003A24C4">
      <w:pPr>
        <w:pStyle w:val="Heading2"/>
        <w:rPr>
          <w:rFonts w:ascii="Times New Roman" w:hAnsi="Times New Roman"/>
          <w:b w:val="0"/>
          <w:sz w:val="24"/>
          <w:szCs w:val="24"/>
          <w:lang w:val="en-US"/>
        </w:rPr>
      </w:pPr>
      <w:r w:rsidRPr="00D308AB">
        <w:rPr>
          <w:rFonts w:ascii="Times New Roman" w:eastAsia="Calibri" w:hAnsi="Times New Roman"/>
          <w:b w:val="0"/>
          <w:color w:val="000000" w:themeColor="text1"/>
          <w:sz w:val="24"/>
          <w:szCs w:val="24"/>
          <w:lang w:val="en-US"/>
        </w:rPr>
        <w:t>S</w:t>
      </w:r>
      <w:r w:rsidRPr="00D308AB">
        <w:rPr>
          <w:rFonts w:ascii="Times New Roman" w:eastAsia="Calibri" w:hAnsi="Times New Roman"/>
          <w:b w:val="0"/>
          <w:color w:val="000000" w:themeColor="text1"/>
          <w:sz w:val="24"/>
          <w:szCs w:val="24"/>
        </w:rPr>
        <w:t xml:space="preserve">tudents </w:t>
      </w:r>
      <w:r w:rsidRPr="00D308AB">
        <w:rPr>
          <w:rFonts w:ascii="Times New Roman" w:eastAsia="Calibri" w:hAnsi="Times New Roman"/>
          <w:b w:val="0"/>
          <w:color w:val="000000" w:themeColor="text1"/>
          <w:sz w:val="24"/>
          <w:szCs w:val="24"/>
          <w:lang w:val="en-US"/>
        </w:rPr>
        <w:t xml:space="preserve">are prohibited </w:t>
      </w:r>
      <w:r w:rsidRPr="00D308AB">
        <w:rPr>
          <w:rFonts w:ascii="Times New Roman" w:eastAsia="Calibri" w:hAnsi="Times New Roman"/>
          <w:b w:val="0"/>
          <w:color w:val="000000" w:themeColor="text1"/>
          <w:sz w:val="24"/>
          <w:szCs w:val="24"/>
        </w:rPr>
        <w:t xml:space="preserve">from making their own recording of their </w:t>
      </w:r>
      <w:r w:rsidRPr="00D308AB">
        <w:rPr>
          <w:rFonts w:ascii="Times New Roman" w:eastAsia="Calibri" w:hAnsi="Times New Roman"/>
          <w:b w:val="0"/>
          <w:color w:val="000000" w:themeColor="text1"/>
          <w:sz w:val="24"/>
          <w:szCs w:val="24"/>
          <w:lang w:val="en-US"/>
        </w:rPr>
        <w:t>classes</w:t>
      </w:r>
      <w:r w:rsidRPr="00D308AB">
        <w:rPr>
          <w:rFonts w:ascii="Times New Roman" w:eastAsia="Calibri" w:hAnsi="Times New Roman"/>
          <w:b w:val="0"/>
          <w:color w:val="000000" w:themeColor="text1"/>
          <w:sz w:val="24"/>
          <w:szCs w:val="24"/>
        </w:rPr>
        <w:t>, unless the requesting student is registered with Disabilities Services and recording of class sessions is an approved accommodation.</w:t>
      </w:r>
    </w:p>
    <w:p w:rsidR="003A24C4" w:rsidRPr="00D308AB" w:rsidRDefault="003A24C4" w:rsidP="00BC2990">
      <w:pPr>
        <w:pStyle w:val="Heading2"/>
        <w:rPr>
          <w:rFonts w:ascii="Times New Roman" w:eastAsia="Calibri" w:hAnsi="Times New Roman"/>
          <w:b w:val="0"/>
          <w:color w:val="000000" w:themeColor="text1"/>
          <w:sz w:val="24"/>
          <w:szCs w:val="24"/>
        </w:rPr>
      </w:pPr>
      <w:r w:rsidRPr="00D308AB">
        <w:rPr>
          <w:rFonts w:ascii="Times New Roman" w:hAnsi="Times New Roman"/>
          <w:b w:val="0"/>
          <w:sz w:val="24"/>
          <w:szCs w:val="24"/>
          <w:lang w:val="en-US"/>
        </w:rPr>
        <w:t xml:space="preserve">In some cases, online, hyflex or hybrid classes are recorded by the instructor </w:t>
      </w:r>
      <w:r w:rsidR="006F655B" w:rsidRPr="00D308AB">
        <w:rPr>
          <w:rFonts w:ascii="Times New Roman" w:hAnsi="Times New Roman"/>
          <w:b w:val="0"/>
          <w:sz w:val="24"/>
          <w:szCs w:val="24"/>
          <w:lang w:val="en-US"/>
        </w:rPr>
        <w:t>as a service to students wh</w:t>
      </w:r>
      <w:r w:rsidRPr="00D308AB">
        <w:rPr>
          <w:rFonts w:ascii="Times New Roman" w:hAnsi="Times New Roman"/>
          <w:b w:val="0"/>
          <w:sz w:val="24"/>
          <w:szCs w:val="24"/>
          <w:lang w:val="en-US"/>
        </w:rPr>
        <w:t xml:space="preserve">o may need to view </w:t>
      </w:r>
      <w:r w:rsidR="006F655B" w:rsidRPr="00D308AB">
        <w:rPr>
          <w:rFonts w:ascii="Times New Roman" w:hAnsi="Times New Roman"/>
          <w:b w:val="0"/>
          <w:sz w:val="24"/>
          <w:szCs w:val="24"/>
          <w:lang w:val="en-US"/>
        </w:rPr>
        <w:t xml:space="preserve">the class </w:t>
      </w:r>
      <w:r w:rsidRPr="00D308AB">
        <w:rPr>
          <w:rFonts w:ascii="Times New Roman" w:hAnsi="Times New Roman"/>
          <w:b w:val="0"/>
          <w:sz w:val="24"/>
          <w:szCs w:val="24"/>
          <w:lang w:val="en-US"/>
        </w:rPr>
        <w:t xml:space="preserve">later, for example because </w:t>
      </w:r>
      <w:r w:rsidR="00585740" w:rsidRPr="00D308AB">
        <w:rPr>
          <w:rFonts w:ascii="Times New Roman" w:hAnsi="Times New Roman"/>
          <w:b w:val="0"/>
          <w:sz w:val="24"/>
          <w:szCs w:val="24"/>
          <w:lang w:val="en-US"/>
        </w:rPr>
        <w:t xml:space="preserve">some </w:t>
      </w:r>
      <w:r w:rsidRPr="00D308AB">
        <w:rPr>
          <w:rFonts w:ascii="Times New Roman" w:hAnsi="Times New Roman"/>
          <w:b w:val="0"/>
          <w:sz w:val="24"/>
          <w:szCs w:val="24"/>
          <w:lang w:val="en-US"/>
        </w:rPr>
        <w:t>student</w:t>
      </w:r>
      <w:r w:rsidR="00585740" w:rsidRPr="00D308AB">
        <w:rPr>
          <w:rFonts w:ascii="Times New Roman" w:hAnsi="Times New Roman"/>
          <w:b w:val="0"/>
          <w:sz w:val="24"/>
          <w:szCs w:val="24"/>
          <w:lang w:val="en-US"/>
        </w:rPr>
        <w:t>s</w:t>
      </w:r>
      <w:r w:rsidRPr="00D308AB">
        <w:rPr>
          <w:rFonts w:ascii="Times New Roman" w:hAnsi="Times New Roman"/>
          <w:b w:val="0"/>
          <w:sz w:val="24"/>
          <w:szCs w:val="24"/>
          <w:lang w:val="en-US"/>
        </w:rPr>
        <w:t xml:space="preserve"> enrolled in the class </w:t>
      </w:r>
      <w:r w:rsidR="00585740" w:rsidRPr="00D308AB">
        <w:rPr>
          <w:rFonts w:ascii="Times New Roman" w:hAnsi="Times New Roman"/>
          <w:b w:val="0"/>
          <w:sz w:val="24"/>
          <w:szCs w:val="24"/>
          <w:lang w:val="en-US"/>
        </w:rPr>
        <w:t>live</w:t>
      </w:r>
      <w:r w:rsidRPr="00D308AB">
        <w:rPr>
          <w:rFonts w:ascii="Times New Roman" w:hAnsi="Times New Roman"/>
          <w:b w:val="0"/>
          <w:sz w:val="24"/>
          <w:szCs w:val="24"/>
          <w:lang w:val="en-US"/>
        </w:rPr>
        <w:t xml:space="preserve"> in</w:t>
      </w:r>
      <w:r w:rsidR="00797A79" w:rsidRPr="00D308AB">
        <w:rPr>
          <w:rFonts w:ascii="Times New Roman" w:hAnsi="Times New Roman"/>
          <w:b w:val="0"/>
          <w:sz w:val="24"/>
          <w:szCs w:val="24"/>
          <w:lang w:val="en-US"/>
        </w:rPr>
        <w:t xml:space="preserve"> </w:t>
      </w:r>
      <w:r w:rsidRPr="00D308AB">
        <w:rPr>
          <w:rFonts w:ascii="Times New Roman" w:hAnsi="Times New Roman"/>
          <w:b w:val="0"/>
          <w:sz w:val="24"/>
          <w:szCs w:val="24"/>
          <w:lang w:val="en-US"/>
        </w:rPr>
        <w:t>time zone</w:t>
      </w:r>
      <w:r w:rsidR="00585740" w:rsidRPr="00D308AB">
        <w:rPr>
          <w:rFonts w:ascii="Times New Roman" w:hAnsi="Times New Roman"/>
          <w:b w:val="0"/>
          <w:sz w:val="24"/>
          <w:szCs w:val="24"/>
          <w:lang w:val="en-US"/>
        </w:rPr>
        <w:t>s</w:t>
      </w:r>
      <w:r w:rsidRPr="00D308AB">
        <w:rPr>
          <w:rFonts w:ascii="Times New Roman" w:hAnsi="Times New Roman"/>
          <w:b w:val="0"/>
          <w:sz w:val="24"/>
          <w:szCs w:val="24"/>
          <w:lang w:val="en-US"/>
        </w:rPr>
        <w:t xml:space="preserve"> that makes it difficult to attend class in a synchronous fashion. If this is your situation</w:t>
      </w:r>
      <w:r w:rsidR="00585740" w:rsidRPr="00D308AB">
        <w:rPr>
          <w:rFonts w:ascii="Times New Roman" w:hAnsi="Times New Roman"/>
          <w:b w:val="0"/>
          <w:sz w:val="24"/>
          <w:szCs w:val="24"/>
          <w:lang w:val="en-US"/>
        </w:rPr>
        <w:t xml:space="preserve"> as a student</w:t>
      </w:r>
      <w:r w:rsidR="00713330">
        <w:rPr>
          <w:rFonts w:ascii="Times New Roman" w:hAnsi="Times New Roman"/>
          <w:b w:val="0"/>
          <w:sz w:val="24"/>
          <w:szCs w:val="24"/>
          <w:lang w:val="en-US"/>
        </w:rPr>
        <w:t>, please communicate with the instructor</w:t>
      </w:r>
      <w:r w:rsidRPr="00D308AB">
        <w:rPr>
          <w:rFonts w:ascii="Times New Roman" w:hAnsi="Times New Roman"/>
          <w:b w:val="0"/>
          <w:sz w:val="24"/>
          <w:szCs w:val="24"/>
          <w:lang w:val="en-US"/>
        </w:rPr>
        <w:t xml:space="preserve">. </w:t>
      </w:r>
      <w:r w:rsidR="006F655B" w:rsidRPr="00D308AB">
        <w:rPr>
          <w:rFonts w:ascii="Times New Roman" w:hAnsi="Times New Roman"/>
          <w:b w:val="0"/>
          <w:sz w:val="24"/>
          <w:szCs w:val="24"/>
        </w:rPr>
        <w:t xml:space="preserve">Owing to the potential for technical difficulties, however, there can be no guarantee that all classes will successfully be recorded. </w:t>
      </w:r>
      <w:r w:rsidR="005C624B">
        <w:rPr>
          <w:rFonts w:ascii="Times New Roman" w:hAnsi="Times New Roman"/>
          <w:b w:val="0"/>
          <w:sz w:val="24"/>
          <w:szCs w:val="24"/>
          <w:lang w:val="en-US"/>
        </w:rPr>
        <w:t xml:space="preserve">Zoom notifies all class participants when the class is being recorded, and the recording may be paused by the instructor at any time. </w:t>
      </w:r>
      <w:r w:rsidR="006F655B" w:rsidRPr="00D308AB">
        <w:rPr>
          <w:rFonts w:ascii="Times New Roman" w:eastAsia="Calibri" w:hAnsi="Times New Roman"/>
          <w:b w:val="0"/>
          <w:color w:val="000000" w:themeColor="text1"/>
          <w:sz w:val="24"/>
          <w:szCs w:val="24"/>
        </w:rPr>
        <w:t xml:space="preserve">Recordings of </w:t>
      </w:r>
      <w:r w:rsidR="006E2C17" w:rsidRPr="00D308AB">
        <w:rPr>
          <w:rFonts w:ascii="Times New Roman" w:eastAsia="Calibri" w:hAnsi="Times New Roman"/>
          <w:b w:val="0"/>
          <w:color w:val="000000" w:themeColor="text1"/>
          <w:sz w:val="24"/>
          <w:szCs w:val="24"/>
          <w:lang w:val="en-US"/>
        </w:rPr>
        <w:t>classe</w:t>
      </w:r>
      <w:r w:rsidR="006F655B" w:rsidRPr="00D308AB">
        <w:rPr>
          <w:rFonts w:ascii="Times New Roman" w:eastAsia="Calibri" w:hAnsi="Times New Roman"/>
          <w:b w:val="0"/>
          <w:color w:val="000000" w:themeColor="text1"/>
          <w:sz w:val="24"/>
          <w:szCs w:val="24"/>
        </w:rPr>
        <w:t xml:space="preserve">s are the intellectual property of the instructor. </w:t>
      </w:r>
    </w:p>
    <w:p w:rsidR="00BC2990" w:rsidRPr="00D308AB" w:rsidRDefault="00530F98" w:rsidP="001B6BC9">
      <w:pPr>
        <w:pStyle w:val="Heading2"/>
        <w:rPr>
          <w:rFonts w:ascii="Times New Roman" w:hAnsi="Times New Roman"/>
          <w:b w:val="0"/>
          <w:color w:val="5B9BD5" w:themeColor="accent1"/>
          <w:sz w:val="22"/>
          <w:szCs w:val="22"/>
          <w:lang w:val="en-US"/>
        </w:rPr>
      </w:pPr>
      <w:r w:rsidRPr="00D308AB">
        <w:rPr>
          <w:rFonts w:ascii="Times New Roman" w:hAnsi="Times New Roman"/>
          <w:b w:val="0"/>
          <w:color w:val="5B9BD5" w:themeColor="accent1"/>
          <w:sz w:val="22"/>
          <w:szCs w:val="22"/>
          <w:lang w:val="en-US"/>
        </w:rPr>
        <w:t xml:space="preserve">[Faculty: </w:t>
      </w:r>
      <w:r w:rsidR="00BC2990" w:rsidRPr="00D308AB">
        <w:rPr>
          <w:rFonts w:ascii="Times New Roman" w:hAnsi="Times New Roman"/>
          <w:b w:val="0"/>
          <w:color w:val="5B9BD5" w:themeColor="accent1"/>
          <w:sz w:val="22"/>
          <w:szCs w:val="22"/>
        </w:rPr>
        <w:t xml:space="preserve">If you are teaching </w:t>
      </w:r>
      <w:r w:rsidR="004A6552" w:rsidRPr="00D308AB">
        <w:rPr>
          <w:rFonts w:ascii="Times New Roman" w:hAnsi="Times New Roman"/>
          <w:b w:val="0"/>
          <w:color w:val="5B9BD5" w:themeColor="accent1"/>
          <w:sz w:val="22"/>
          <w:szCs w:val="22"/>
          <w:lang w:val="en-US"/>
        </w:rPr>
        <w:t>in a format that includes online students</w:t>
      </w:r>
      <w:r w:rsidR="00BC2990" w:rsidRPr="00D308AB">
        <w:rPr>
          <w:rFonts w:ascii="Times New Roman" w:hAnsi="Times New Roman"/>
          <w:b w:val="0"/>
          <w:color w:val="5B9BD5" w:themeColor="accent1"/>
          <w:sz w:val="22"/>
          <w:szCs w:val="22"/>
        </w:rPr>
        <w:t xml:space="preserve">, please </w:t>
      </w:r>
      <w:r w:rsidR="00585740" w:rsidRPr="00D308AB">
        <w:rPr>
          <w:rFonts w:ascii="Times New Roman" w:hAnsi="Times New Roman"/>
          <w:b w:val="0"/>
          <w:color w:val="5B9BD5" w:themeColor="accent1"/>
          <w:sz w:val="22"/>
          <w:szCs w:val="22"/>
          <w:lang w:val="en-US"/>
        </w:rPr>
        <w:t xml:space="preserve">consider routinely </w:t>
      </w:r>
      <w:r w:rsidR="00BC2990" w:rsidRPr="00D308AB">
        <w:rPr>
          <w:rFonts w:ascii="Times New Roman" w:hAnsi="Times New Roman"/>
          <w:b w:val="0"/>
          <w:color w:val="5B9BD5" w:themeColor="accent1"/>
          <w:sz w:val="22"/>
          <w:szCs w:val="22"/>
        </w:rPr>
        <w:t>record</w:t>
      </w:r>
      <w:r w:rsidR="00585740" w:rsidRPr="00D308AB">
        <w:rPr>
          <w:rFonts w:ascii="Times New Roman" w:hAnsi="Times New Roman"/>
          <w:b w:val="0"/>
          <w:color w:val="5B9BD5" w:themeColor="accent1"/>
          <w:sz w:val="22"/>
          <w:szCs w:val="22"/>
          <w:lang w:val="en-US"/>
        </w:rPr>
        <w:t>ing</w:t>
      </w:r>
      <w:r w:rsidR="00BC2990" w:rsidRPr="00D308AB">
        <w:rPr>
          <w:rFonts w:ascii="Times New Roman" w:hAnsi="Times New Roman"/>
          <w:b w:val="0"/>
          <w:color w:val="5B9BD5" w:themeColor="accent1"/>
          <w:sz w:val="22"/>
          <w:szCs w:val="22"/>
        </w:rPr>
        <w:t xml:space="preserve"> your class sessions for viewing by students who are absent because of illness or </w:t>
      </w:r>
      <w:r w:rsidR="00042CBD" w:rsidRPr="00D308AB">
        <w:rPr>
          <w:rFonts w:ascii="Times New Roman" w:hAnsi="Times New Roman"/>
          <w:b w:val="0"/>
          <w:color w:val="5B9BD5" w:themeColor="accent1"/>
          <w:sz w:val="22"/>
          <w:szCs w:val="22"/>
          <w:lang w:val="en-US"/>
        </w:rPr>
        <w:t>have difficulty attending synchr</w:t>
      </w:r>
      <w:r w:rsidR="005C624B">
        <w:rPr>
          <w:rFonts w:ascii="Times New Roman" w:hAnsi="Times New Roman"/>
          <w:b w:val="0"/>
          <w:color w:val="5B9BD5" w:themeColor="accent1"/>
          <w:sz w:val="22"/>
          <w:szCs w:val="22"/>
          <w:lang w:val="en-US"/>
        </w:rPr>
        <w:t>on</w:t>
      </w:r>
      <w:r w:rsidR="00042CBD" w:rsidRPr="00D308AB">
        <w:rPr>
          <w:rFonts w:ascii="Times New Roman" w:hAnsi="Times New Roman"/>
          <w:b w:val="0"/>
          <w:color w:val="5B9BD5" w:themeColor="accent1"/>
          <w:sz w:val="22"/>
          <w:szCs w:val="22"/>
          <w:lang w:val="en-US"/>
        </w:rPr>
        <w:t xml:space="preserve">ously because of </w:t>
      </w:r>
      <w:r w:rsidR="00BC2990" w:rsidRPr="00D308AB">
        <w:rPr>
          <w:rFonts w:ascii="Times New Roman" w:hAnsi="Times New Roman"/>
          <w:b w:val="0"/>
          <w:color w:val="5B9BD5" w:themeColor="accent1"/>
          <w:sz w:val="22"/>
          <w:szCs w:val="22"/>
        </w:rPr>
        <w:t xml:space="preserve">time zones. </w:t>
      </w:r>
      <w:r w:rsidR="00585740" w:rsidRPr="00D308AB">
        <w:rPr>
          <w:rFonts w:ascii="Times New Roman" w:hAnsi="Times New Roman"/>
          <w:b w:val="0"/>
          <w:color w:val="5B9BD5" w:themeColor="accent1"/>
          <w:sz w:val="22"/>
          <w:szCs w:val="22"/>
          <w:lang w:val="en-US"/>
        </w:rPr>
        <w:t xml:space="preserve">Please work </w:t>
      </w:r>
      <w:r w:rsidR="00042CBD" w:rsidRPr="00D308AB">
        <w:rPr>
          <w:rFonts w:ascii="Times New Roman" w:hAnsi="Times New Roman"/>
          <w:b w:val="0"/>
          <w:color w:val="5B9BD5" w:themeColor="accent1"/>
          <w:sz w:val="22"/>
          <w:szCs w:val="22"/>
          <w:lang w:val="en-US"/>
        </w:rPr>
        <w:t xml:space="preserve">collaboratively </w:t>
      </w:r>
      <w:r w:rsidR="00585740" w:rsidRPr="00D308AB">
        <w:rPr>
          <w:rFonts w:ascii="Times New Roman" w:hAnsi="Times New Roman"/>
          <w:b w:val="0"/>
          <w:color w:val="5B9BD5" w:themeColor="accent1"/>
          <w:sz w:val="22"/>
          <w:szCs w:val="22"/>
          <w:lang w:val="en-US"/>
        </w:rPr>
        <w:t xml:space="preserve">with students who contact you with access issues. </w:t>
      </w:r>
      <w:r w:rsidR="00BC2990" w:rsidRPr="00D308AB">
        <w:rPr>
          <w:rFonts w:ascii="Times New Roman" w:hAnsi="Times New Roman"/>
          <w:b w:val="0"/>
          <w:color w:val="5B9BD5" w:themeColor="accent1"/>
          <w:sz w:val="22"/>
          <w:szCs w:val="22"/>
        </w:rPr>
        <w:t xml:space="preserve">In addition to viewing recorded classes, students in </w:t>
      </w:r>
      <w:r w:rsidR="00042CBD" w:rsidRPr="00D308AB">
        <w:rPr>
          <w:rFonts w:ascii="Times New Roman" w:hAnsi="Times New Roman"/>
          <w:b w:val="0"/>
          <w:color w:val="5B9BD5" w:themeColor="accent1"/>
          <w:sz w:val="22"/>
          <w:szCs w:val="22"/>
          <w:lang w:val="en-US"/>
        </w:rPr>
        <w:t>distant</w:t>
      </w:r>
      <w:r w:rsidR="00BC2990" w:rsidRPr="00D308AB">
        <w:rPr>
          <w:rFonts w:ascii="Times New Roman" w:hAnsi="Times New Roman"/>
          <w:b w:val="0"/>
          <w:color w:val="5B9BD5" w:themeColor="accent1"/>
          <w:sz w:val="22"/>
          <w:szCs w:val="22"/>
        </w:rPr>
        <w:t xml:space="preserve"> time zones need the opportunity to participate </w:t>
      </w:r>
      <w:r w:rsidR="005F7225" w:rsidRPr="00D308AB">
        <w:rPr>
          <w:rFonts w:ascii="Times New Roman" w:hAnsi="Times New Roman"/>
          <w:b w:val="0"/>
          <w:color w:val="5B9BD5" w:themeColor="accent1"/>
          <w:sz w:val="22"/>
          <w:szCs w:val="22"/>
          <w:lang w:val="en-US"/>
        </w:rPr>
        <w:t xml:space="preserve">as fully as possible despite this challenge, </w:t>
      </w:r>
      <w:r w:rsidR="00BC2990" w:rsidRPr="00D308AB">
        <w:rPr>
          <w:rFonts w:ascii="Times New Roman" w:hAnsi="Times New Roman"/>
          <w:b w:val="0"/>
          <w:color w:val="5B9BD5" w:themeColor="accent1"/>
          <w:sz w:val="22"/>
          <w:szCs w:val="22"/>
        </w:rPr>
        <w:t>so please give thought to including opportunities</w:t>
      </w:r>
      <w:r w:rsidR="005F7225" w:rsidRPr="00D308AB">
        <w:rPr>
          <w:rFonts w:ascii="Times New Roman" w:hAnsi="Times New Roman"/>
          <w:b w:val="0"/>
          <w:color w:val="5B9BD5" w:themeColor="accent1"/>
          <w:sz w:val="22"/>
          <w:szCs w:val="22"/>
          <w:lang w:val="en-US"/>
        </w:rPr>
        <w:t xml:space="preserve"> for participation outside of live class time, </w:t>
      </w:r>
      <w:r w:rsidR="00BC2990" w:rsidRPr="00D308AB">
        <w:rPr>
          <w:rFonts w:ascii="Times New Roman" w:hAnsi="Times New Roman"/>
          <w:b w:val="0"/>
          <w:color w:val="5B9BD5" w:themeColor="accent1"/>
          <w:sz w:val="22"/>
          <w:szCs w:val="22"/>
        </w:rPr>
        <w:t xml:space="preserve">perhaps through group work or discussion assignments. </w:t>
      </w:r>
      <w:r w:rsidRPr="00D308AB">
        <w:rPr>
          <w:rFonts w:ascii="Times New Roman" w:hAnsi="Times New Roman"/>
          <w:b w:val="0"/>
          <w:color w:val="5B9BD5" w:themeColor="accent1"/>
          <w:sz w:val="22"/>
          <w:szCs w:val="22"/>
          <w:lang w:val="en-US"/>
        </w:rPr>
        <w:t>]</w:t>
      </w:r>
    </w:p>
    <w:p w:rsidR="00EF65BD" w:rsidRPr="00C0110A" w:rsidRDefault="00A643F2" w:rsidP="001B6BC9">
      <w:pPr>
        <w:pStyle w:val="Heading2"/>
        <w:rPr>
          <w:rFonts w:ascii="Calibri" w:hAnsi="Calibri" w:cs="Calibri"/>
          <w:sz w:val="28"/>
          <w:szCs w:val="28"/>
        </w:rPr>
      </w:pPr>
      <w:r w:rsidRPr="00C0110A">
        <w:rPr>
          <w:rFonts w:ascii="Calibri" w:hAnsi="Calibri" w:cs="Calibri"/>
          <w:sz w:val="28"/>
          <w:szCs w:val="28"/>
        </w:rPr>
        <w:t>Student Resources</w:t>
      </w:r>
    </w:p>
    <w:p w:rsidR="00A643F2" w:rsidRPr="00C0110A" w:rsidRDefault="00A643F2" w:rsidP="00EF65BD">
      <w:pPr>
        <w:rPr>
          <w:rFonts w:cs="Calibri"/>
          <w:b/>
          <w:sz w:val="28"/>
          <w:szCs w:val="28"/>
        </w:rPr>
      </w:pPr>
    </w:p>
    <w:p w:rsidR="004D1E49" w:rsidRDefault="005F7225" w:rsidP="00EF65BD">
      <w:pPr>
        <w:rPr>
          <w:rFonts w:cs="Calibri"/>
        </w:rPr>
      </w:pPr>
      <w:r>
        <w:rPr>
          <w:rFonts w:cs="Calibri"/>
        </w:rPr>
        <w:lastRenderedPageBreak/>
        <w:t xml:space="preserve">In addition to the policies available at </w:t>
      </w:r>
      <w:hyperlink r:id="rId16" w:history="1">
        <w:r w:rsidRPr="005F0181">
          <w:rPr>
            <w:rStyle w:val="Hyperlink"/>
            <w:rFonts w:cs="Calibri"/>
          </w:rPr>
          <w:t>www.suffolk.edu/syllabus</w:t>
        </w:r>
      </w:hyperlink>
      <w:r>
        <w:rPr>
          <w:rFonts w:cs="Calibri"/>
        </w:rPr>
        <w:t>, t</w:t>
      </w:r>
      <w:r w:rsidR="00D23090" w:rsidRPr="00C0110A">
        <w:rPr>
          <w:rFonts w:cs="Calibri"/>
        </w:rPr>
        <w:t xml:space="preserve">he university provides a range of academic, counseling, medical and administrative student </w:t>
      </w:r>
      <w:r>
        <w:rPr>
          <w:rFonts w:cs="Calibri"/>
        </w:rPr>
        <w:t xml:space="preserve">resources and </w:t>
      </w:r>
      <w:r w:rsidR="00D23090" w:rsidRPr="00C0110A">
        <w:rPr>
          <w:rFonts w:cs="Calibri"/>
        </w:rPr>
        <w:t xml:space="preserve">support services. </w:t>
      </w:r>
      <w:r w:rsidR="00A643F2" w:rsidRPr="00C0110A">
        <w:rPr>
          <w:rFonts w:cs="Calibri"/>
        </w:rPr>
        <w:t>To learn more, explore th</w:t>
      </w:r>
      <w:r w:rsidR="004D1E49">
        <w:rPr>
          <w:rFonts w:cs="Calibri"/>
        </w:rPr>
        <w:t>ese</w:t>
      </w:r>
      <w:r w:rsidR="00A643F2" w:rsidRPr="00C0110A">
        <w:rPr>
          <w:rFonts w:cs="Calibri"/>
        </w:rPr>
        <w:t xml:space="preserve"> webpage</w:t>
      </w:r>
      <w:r w:rsidR="004D1E49">
        <w:rPr>
          <w:rFonts w:cs="Calibri"/>
        </w:rPr>
        <w:t>s</w:t>
      </w:r>
      <w:r w:rsidR="00A643F2" w:rsidRPr="00C0110A">
        <w:rPr>
          <w:rFonts w:cs="Calibri"/>
        </w:rPr>
        <w:t>:</w:t>
      </w:r>
    </w:p>
    <w:p w:rsidR="004D1E49" w:rsidRDefault="006831C5" w:rsidP="00EF65BD">
      <w:pPr>
        <w:rPr>
          <w:rFonts w:cs="Calibri"/>
        </w:rPr>
      </w:pPr>
      <w:hyperlink r:id="rId17" w:history="1">
        <w:r w:rsidR="005F7225" w:rsidRPr="005F0181">
          <w:rPr>
            <w:rStyle w:val="Hyperlink"/>
            <w:rFonts w:cs="Calibri"/>
          </w:rPr>
          <w:t>www.suffolk.edu/student-life</w:t>
        </w:r>
      </w:hyperlink>
    </w:p>
    <w:p w:rsidR="004D1E49" w:rsidRDefault="006831C5" w:rsidP="00EF65BD">
      <w:pPr>
        <w:rPr>
          <w:rFonts w:cs="Calibri"/>
        </w:rPr>
      </w:pPr>
      <w:hyperlink r:id="rId18" w:history="1">
        <w:r w:rsidR="005F7225" w:rsidRPr="005F0181">
          <w:rPr>
            <w:rStyle w:val="Hyperlink"/>
            <w:rFonts w:cs="Calibri"/>
          </w:rPr>
          <w:t>www.suffolk.edu/academics/advising-student-services</w:t>
        </w:r>
      </w:hyperlink>
    </w:p>
    <w:p w:rsidR="004D1E49" w:rsidRDefault="006831C5" w:rsidP="00EF65BD">
      <w:pPr>
        <w:rPr>
          <w:rFonts w:cs="Calibri"/>
        </w:rPr>
      </w:pPr>
      <w:hyperlink r:id="rId19" w:history="1">
        <w:r w:rsidR="005F7225" w:rsidRPr="005F0181">
          <w:rPr>
            <w:rStyle w:val="Hyperlink"/>
            <w:rFonts w:cs="Calibri"/>
          </w:rPr>
          <w:t>www.suffolk.edu/student-life/health-wellness</w:t>
        </w:r>
      </w:hyperlink>
    </w:p>
    <w:p w:rsidR="004D1E49" w:rsidRDefault="006831C5" w:rsidP="00EF65BD">
      <w:pPr>
        <w:rPr>
          <w:rFonts w:cs="Calibri"/>
        </w:rPr>
      </w:pPr>
      <w:hyperlink r:id="rId20" w:history="1">
        <w:r w:rsidR="005F7225" w:rsidRPr="005F0181">
          <w:rPr>
            <w:rStyle w:val="Hyperlink"/>
            <w:rFonts w:cs="Calibri"/>
          </w:rPr>
          <w:t>www.suffolk.edu/student-life/student-services/student-affairs/suffolk-cares</w:t>
        </w:r>
      </w:hyperlink>
    </w:p>
    <w:p w:rsidR="00A643F2" w:rsidRPr="00C0110A" w:rsidRDefault="00A643F2" w:rsidP="00EF65BD">
      <w:pPr>
        <w:rPr>
          <w:rFonts w:cs="Calibri"/>
          <w:b/>
          <w:sz w:val="28"/>
          <w:szCs w:val="28"/>
        </w:rPr>
      </w:pPr>
    </w:p>
    <w:p w:rsidR="00EF65BD" w:rsidRPr="00C0110A" w:rsidRDefault="00A643F2" w:rsidP="00D308AB">
      <w:pPr>
        <w:pStyle w:val="Heading2"/>
        <w:spacing w:before="0"/>
      </w:pPr>
      <w:r w:rsidRPr="00C0110A">
        <w:rPr>
          <w:rFonts w:ascii="Calibri" w:hAnsi="Calibri" w:cs="Calibri"/>
          <w:sz w:val="28"/>
          <w:szCs w:val="24"/>
          <w:lang w:val="en-US"/>
        </w:rPr>
        <w:t>C</w:t>
      </w:r>
      <w:r w:rsidR="00EF65BD" w:rsidRPr="00C0110A">
        <w:rPr>
          <w:rFonts w:ascii="Calibri" w:hAnsi="Calibri" w:cs="Calibri"/>
          <w:sz w:val="28"/>
          <w:szCs w:val="24"/>
        </w:rPr>
        <w:t xml:space="preserve">ourse Schedule </w:t>
      </w:r>
    </w:p>
    <w:p w:rsidR="0029340D" w:rsidRPr="005C6EE5" w:rsidRDefault="0029340D" w:rsidP="0029340D">
      <w:r w:rsidRPr="00D308AB">
        <w:rPr>
          <w:color w:val="5B9BD5" w:themeColor="accent1"/>
        </w:rPr>
        <w:t>[new, required 2020-2021]:</w:t>
      </w:r>
      <w:r>
        <w:t xml:space="preserve"> </w:t>
      </w:r>
      <w:r w:rsidRPr="005C6EE5">
        <w:t>All course dates and times are set for the EDT/EST time zone.  The course week begins on a Sunday, and the day ends at 11:59 PM (EDT/EST).</w:t>
      </w:r>
    </w:p>
    <w:p w:rsidR="0029340D" w:rsidRPr="00C0110A" w:rsidRDefault="0029340D" w:rsidP="0029340D">
      <w:pPr>
        <w:rPr>
          <w:rFonts w:cs="Calibri"/>
          <w:color w:val="4F81BD"/>
        </w:rPr>
      </w:pPr>
      <w:r>
        <w:rPr>
          <w:rFonts w:cs="Calibri"/>
          <w:color w:val="4F81BD"/>
        </w:rPr>
        <w:t>[red text is suggested]:</w:t>
      </w:r>
    </w:p>
    <w:p w:rsidR="0029340D" w:rsidRDefault="0029340D" w:rsidP="0029340D">
      <w:pPr>
        <w:rPr>
          <w:rFonts w:cs="Calibri"/>
          <w:color w:val="FF0000"/>
        </w:rPr>
      </w:pPr>
      <w:r w:rsidRPr="00C0110A">
        <w:rPr>
          <w:rFonts w:cs="Calibri"/>
          <w:color w:val="FF0000"/>
        </w:rPr>
        <w:t>The schedule, policies, procedures, and assignments in this course are subject to change in the event of extenuating circumstances, by mutual agreement, and/or to ensure better student learning.</w:t>
      </w:r>
    </w:p>
    <w:p w:rsidR="0029340D" w:rsidRDefault="0029340D" w:rsidP="0029340D">
      <w:pPr>
        <w:rPr>
          <w:rFonts w:cs="Calibri"/>
          <w:color w:val="4F81BD"/>
        </w:rPr>
      </w:pPr>
    </w:p>
    <w:p w:rsidR="0029340D" w:rsidRPr="00D308AB" w:rsidRDefault="00EF65BD" w:rsidP="00EF65BD">
      <w:pPr>
        <w:rPr>
          <w:rFonts w:cs="Calibri"/>
          <w:color w:val="5B9BD5" w:themeColor="accent1"/>
        </w:rPr>
      </w:pPr>
      <w:r w:rsidRPr="00D308AB">
        <w:rPr>
          <w:rFonts w:cs="Calibri"/>
          <w:color w:val="5B9BD5" w:themeColor="accent1"/>
        </w:rPr>
        <w:t>[Faculty: Provide students with a list of dates that the course is meeting. The chart below is an example o</w:t>
      </w:r>
      <w:r w:rsidR="0029340D" w:rsidRPr="00D308AB">
        <w:rPr>
          <w:rFonts w:cs="Calibri"/>
          <w:color w:val="5B9BD5" w:themeColor="accent1"/>
        </w:rPr>
        <w:t>f</w:t>
      </w:r>
      <w:r w:rsidRPr="00D308AB">
        <w:rPr>
          <w:rFonts w:cs="Calibri"/>
          <w:color w:val="5B9BD5" w:themeColor="accent1"/>
        </w:rPr>
        <w:t xml:space="preserve"> a course schedule in grid form. Include holidays when the course will not be meeting and any make-up days. The course schedule should also include reading and other assignments that you would like students to complete before coming to class.</w:t>
      </w:r>
    </w:p>
    <w:p w:rsidR="0029340D" w:rsidRDefault="0029340D" w:rsidP="00EF65BD">
      <w:pPr>
        <w:rPr>
          <w:rFonts w:cs="Calibri"/>
          <w:color w:val="FF0000"/>
        </w:rPr>
      </w:pPr>
    </w:p>
    <w:p w:rsidR="0029340D" w:rsidRPr="00D308AB" w:rsidRDefault="0029340D" w:rsidP="0029340D">
      <w:pPr>
        <w:rPr>
          <w:color w:val="5B9BD5" w:themeColor="accent1"/>
        </w:rPr>
      </w:pPr>
      <w:r w:rsidRPr="00D308AB">
        <w:rPr>
          <w:color w:val="5B9BD5" w:themeColor="accent1"/>
        </w:rPr>
        <w:t xml:space="preserve">If synchronous online or hybrid courses include some portion of scheduled time for asynchronous activities when the </w:t>
      </w:r>
      <w:r w:rsidR="008C7CE1" w:rsidRPr="0029340D">
        <w:rPr>
          <w:color w:val="5B9BD5" w:themeColor="accent1"/>
        </w:rPr>
        <w:t>instructor</w:t>
      </w:r>
      <w:r w:rsidRPr="00D308AB">
        <w:rPr>
          <w:color w:val="5B9BD5" w:themeColor="accent1"/>
        </w:rPr>
        <w:t xml:space="preserve"> is available (“web chat”), this information should be </w:t>
      </w:r>
      <w:r>
        <w:rPr>
          <w:color w:val="5B9BD5" w:themeColor="accent1"/>
        </w:rPr>
        <w:t>included</w:t>
      </w:r>
      <w:r w:rsidRPr="00D308AB">
        <w:rPr>
          <w:color w:val="5B9BD5" w:themeColor="accent1"/>
        </w:rPr>
        <w:t xml:space="preserve"> in the Week by Week table below and the syllabus should include a statement to clarify use of the time and &amp; faculty availability.  Here are some examples: </w:t>
      </w:r>
    </w:p>
    <w:p w:rsidR="0029340D" w:rsidRPr="00D308AB" w:rsidRDefault="0029340D" w:rsidP="0029340D">
      <w:pPr>
        <w:rPr>
          <w:color w:val="5B9BD5" w:themeColor="accent1"/>
        </w:rPr>
      </w:pPr>
    </w:p>
    <w:p w:rsidR="0029340D" w:rsidRPr="00D308AB" w:rsidRDefault="0029340D" w:rsidP="0029340D">
      <w:pPr>
        <w:ind w:left="720"/>
        <w:rPr>
          <w:color w:val="5B9BD5" w:themeColor="accent1"/>
        </w:rPr>
      </w:pPr>
      <w:r w:rsidRPr="00D308AB">
        <w:rPr>
          <w:color w:val="5B9BD5" w:themeColor="accent1"/>
        </w:rPr>
        <w:t>"This course is scheduled for web-chat for Monday and Wednesday from 5:30 to 8:10 PM.  We will meet synchronously every Monday from 5:30 to 7:00 and every Wednesday from 6:30 to 8:10.  During the rest of the scheduled time, you should follow the activities laid out in the course schedule.  I will be available to you at that time through the Blackboard Discussion Board for any questions that you have.  You may also contact me during my scheduled office hours."</w:t>
      </w:r>
    </w:p>
    <w:p w:rsidR="0029340D" w:rsidRPr="00D308AB" w:rsidRDefault="0029340D" w:rsidP="0029340D">
      <w:pPr>
        <w:ind w:left="360"/>
        <w:rPr>
          <w:color w:val="5B9BD5" w:themeColor="accent1"/>
        </w:rPr>
      </w:pPr>
    </w:p>
    <w:p w:rsidR="0029340D" w:rsidRPr="00D308AB" w:rsidRDefault="0029340D" w:rsidP="0029340D">
      <w:pPr>
        <w:ind w:left="720"/>
        <w:rPr>
          <w:color w:val="5B9BD5" w:themeColor="accent1"/>
        </w:rPr>
      </w:pPr>
      <w:r w:rsidRPr="00D308AB">
        <w:rPr>
          <w:color w:val="5B9BD5" w:themeColor="accent1"/>
        </w:rPr>
        <w:t>"This course is scheduled for web-chat for Monday and Wednesday from 5:30 to 8:10 PM.  See the course schedule for specific details about which portions of which classes will be held synchronously.  The attendance policy will apply for these sessions.  For the portions of class where we are not meeting synchronously, I will be available to you through the Blackboard Discussion Board/telephone/zoom, etc."]</w:t>
      </w:r>
    </w:p>
    <w:p w:rsidR="0029340D" w:rsidRPr="00C0110A" w:rsidRDefault="0029340D" w:rsidP="00EF65BD">
      <w:pPr>
        <w:rPr>
          <w:rFonts w:cs="Calibri"/>
          <w:color w:val="FF0000"/>
        </w:rPr>
      </w:pPr>
    </w:p>
    <w:p w:rsidR="00EF65BD" w:rsidRPr="00C0110A" w:rsidRDefault="00EF65BD" w:rsidP="00EF65BD">
      <w:pPr>
        <w:rPr>
          <w:rFonts w:cs="Calibri"/>
          <w:color w:val="4F81BD"/>
        </w:rPr>
      </w:pPr>
      <w:r w:rsidRPr="00C0110A">
        <w:rPr>
          <w:rFonts w:cs="Calibri"/>
          <w:color w:val="4F81BD"/>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Description w:val="course schedule"/>
      </w:tblPr>
      <w:tblGrid>
        <w:gridCol w:w="1952"/>
        <w:gridCol w:w="3671"/>
        <w:gridCol w:w="3727"/>
      </w:tblGrid>
      <w:tr w:rsidR="00EF65BD" w:rsidRPr="00C0110A">
        <w:tc>
          <w:tcPr>
            <w:tcW w:w="1998" w:type="dxa"/>
          </w:tcPr>
          <w:p w:rsidR="00EF65BD" w:rsidRPr="00C0110A" w:rsidRDefault="00EF65BD" w:rsidP="00EF65BD">
            <w:pPr>
              <w:outlineLvl w:val="0"/>
              <w:rPr>
                <w:rFonts w:cs="Calibri"/>
              </w:rPr>
            </w:pPr>
            <w:r w:rsidRPr="00C0110A">
              <w:rPr>
                <w:rFonts w:cs="Calibri"/>
              </w:rPr>
              <w:t>Week (with Date) </w:t>
            </w:r>
          </w:p>
        </w:tc>
        <w:tc>
          <w:tcPr>
            <w:tcW w:w="3780" w:type="dxa"/>
          </w:tcPr>
          <w:p w:rsidR="00EF65BD" w:rsidRPr="00C0110A" w:rsidRDefault="00EF65BD" w:rsidP="00EF65BD">
            <w:pPr>
              <w:outlineLvl w:val="0"/>
              <w:rPr>
                <w:rFonts w:cs="Calibri"/>
              </w:rPr>
            </w:pPr>
            <w:r w:rsidRPr="00C0110A">
              <w:rPr>
                <w:rFonts w:cs="Calibri"/>
              </w:rPr>
              <w:t>General Topic </w:t>
            </w:r>
          </w:p>
        </w:tc>
        <w:tc>
          <w:tcPr>
            <w:tcW w:w="3798" w:type="dxa"/>
          </w:tcPr>
          <w:p w:rsidR="00EF65BD" w:rsidRPr="00C0110A" w:rsidRDefault="00EF65BD" w:rsidP="00EF65BD">
            <w:pPr>
              <w:outlineLvl w:val="0"/>
              <w:rPr>
                <w:rFonts w:cs="Calibri"/>
              </w:rPr>
            </w:pPr>
            <w:r w:rsidRPr="00C0110A">
              <w:rPr>
                <w:rFonts w:cs="Calibri"/>
              </w:rPr>
              <w:t xml:space="preserve">Reading Assignment/Other Assignment </w:t>
            </w:r>
          </w:p>
        </w:tc>
      </w:tr>
      <w:tr w:rsidR="00EF65BD" w:rsidRPr="00C0110A">
        <w:tc>
          <w:tcPr>
            <w:tcW w:w="1998" w:type="dxa"/>
          </w:tcPr>
          <w:p w:rsidR="00EF65BD" w:rsidRPr="00C0110A" w:rsidRDefault="00EF65BD" w:rsidP="00EF65BD">
            <w:pPr>
              <w:outlineLvl w:val="0"/>
              <w:rPr>
                <w:rFonts w:cs="Calibri"/>
              </w:rPr>
            </w:pPr>
            <w:r w:rsidRPr="00C0110A">
              <w:rPr>
                <w:rFonts w:cs="Calibri"/>
              </w:rPr>
              <w:t>1</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2</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3</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4</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lastRenderedPageBreak/>
              <w:t>5</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6</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7</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8</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9</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10</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11</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12</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13</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14</w:t>
            </w:r>
          </w:p>
        </w:tc>
        <w:tc>
          <w:tcPr>
            <w:tcW w:w="3780" w:type="dxa"/>
          </w:tcPr>
          <w:p w:rsidR="00EF65BD" w:rsidRPr="00C0110A" w:rsidRDefault="00EF65BD" w:rsidP="00EF65BD">
            <w:pPr>
              <w:outlineLvl w:val="0"/>
              <w:rPr>
                <w:rFonts w:cs="Calibri"/>
              </w:rPr>
            </w:pPr>
          </w:p>
        </w:tc>
        <w:tc>
          <w:tcPr>
            <w:tcW w:w="3798" w:type="dxa"/>
          </w:tcPr>
          <w:p w:rsidR="00EF65BD" w:rsidRPr="00C0110A" w:rsidRDefault="00EF65BD" w:rsidP="00EF65BD">
            <w:pPr>
              <w:outlineLvl w:val="0"/>
              <w:rPr>
                <w:rFonts w:cs="Calibri"/>
              </w:rPr>
            </w:pPr>
          </w:p>
        </w:tc>
      </w:tr>
      <w:tr w:rsidR="00EF65BD" w:rsidRPr="00C0110A">
        <w:tc>
          <w:tcPr>
            <w:tcW w:w="1998" w:type="dxa"/>
          </w:tcPr>
          <w:p w:rsidR="00EF65BD" w:rsidRPr="00C0110A" w:rsidRDefault="00EF65BD" w:rsidP="00EF65BD">
            <w:pPr>
              <w:outlineLvl w:val="0"/>
              <w:rPr>
                <w:rFonts w:cs="Calibri"/>
              </w:rPr>
            </w:pPr>
            <w:r w:rsidRPr="00C0110A">
              <w:rPr>
                <w:rFonts w:cs="Calibri"/>
              </w:rPr>
              <w:t>15</w:t>
            </w:r>
          </w:p>
        </w:tc>
        <w:tc>
          <w:tcPr>
            <w:tcW w:w="3780" w:type="dxa"/>
          </w:tcPr>
          <w:p w:rsidR="00EF65BD" w:rsidRPr="00C0110A" w:rsidRDefault="00EF65BD" w:rsidP="00EF65BD">
            <w:pPr>
              <w:outlineLvl w:val="0"/>
              <w:rPr>
                <w:rFonts w:cs="Calibri"/>
              </w:rPr>
            </w:pPr>
            <w:r w:rsidRPr="00C0110A">
              <w:rPr>
                <w:rFonts w:cs="Calibri"/>
              </w:rPr>
              <w:t xml:space="preserve">Final Exam Date &amp; Time </w:t>
            </w:r>
          </w:p>
        </w:tc>
        <w:tc>
          <w:tcPr>
            <w:tcW w:w="3798" w:type="dxa"/>
          </w:tcPr>
          <w:p w:rsidR="00EF65BD" w:rsidRPr="00C0110A" w:rsidRDefault="00EF65BD" w:rsidP="00EF65BD">
            <w:pPr>
              <w:outlineLvl w:val="0"/>
              <w:rPr>
                <w:rFonts w:cs="Calibri"/>
              </w:rPr>
            </w:pPr>
          </w:p>
        </w:tc>
      </w:tr>
    </w:tbl>
    <w:p w:rsidR="00EF65BD" w:rsidRPr="00C0110A" w:rsidRDefault="00EF65BD" w:rsidP="00C70C50">
      <w:pPr>
        <w:pStyle w:val="Heading1"/>
        <w:spacing w:before="0"/>
        <w:rPr>
          <w:rFonts w:ascii="Calibri" w:hAnsi="Calibri" w:cs="Calibri"/>
          <w:b w:val="0"/>
          <w:bCs w:val="0"/>
          <w:strike/>
          <w:sz w:val="24"/>
          <w:szCs w:val="24"/>
        </w:rPr>
      </w:pPr>
    </w:p>
    <w:sectPr w:rsidR="00EF65BD" w:rsidRPr="00C0110A" w:rsidSect="00EF65BD">
      <w:headerReference w:type="even" r:id="rId21"/>
      <w:headerReference w:type="default" r:id="rId22"/>
      <w:headerReference w:type="first" r:id="rId2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31C5" w:rsidRDefault="006831C5">
      <w:r>
        <w:separator/>
      </w:r>
    </w:p>
  </w:endnote>
  <w:endnote w:type="continuationSeparator" w:id="0">
    <w:p w:rsidR="006831C5" w:rsidRDefault="0068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31C5" w:rsidRDefault="006831C5">
      <w:r>
        <w:separator/>
      </w:r>
    </w:p>
  </w:footnote>
  <w:footnote w:type="continuationSeparator" w:id="0">
    <w:p w:rsidR="006831C5" w:rsidRDefault="00683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BD" w:rsidRDefault="00EF65BD" w:rsidP="00EF65B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EF65BD" w:rsidRDefault="00EF65BD" w:rsidP="00EF65B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BD" w:rsidRPr="008C5EC1" w:rsidRDefault="00EF65BD" w:rsidP="00EF65BD">
    <w:pPr>
      <w:pStyle w:val="Header"/>
      <w:pBdr>
        <w:bottom w:val="single" w:sz="4" w:space="1" w:color="auto"/>
      </w:pBdr>
      <w:rPr>
        <w:color w:val="FF0000"/>
      </w:rPr>
    </w:pPr>
    <w:r w:rsidRPr="008C5EC1">
      <w:rPr>
        <w:b/>
        <w:color w:val="FF0000"/>
      </w:rPr>
      <w:t>Course Name</w:t>
    </w:r>
    <w:r w:rsidRPr="008C5EC1">
      <w:rPr>
        <w:b/>
        <w:color w:val="FF0000"/>
      </w:rPr>
      <w:tab/>
    </w:r>
    <w:r w:rsidRPr="008C5EC1">
      <w:rPr>
        <w:b/>
        <w:color w:val="FF0000"/>
      </w:rPr>
      <w:tab/>
    </w:r>
    <w:r w:rsidRPr="008C5EC1">
      <w:rPr>
        <w:color w:val="FF0000"/>
      </w:rPr>
      <w:t xml:space="preserve">Semester, Year </w:t>
    </w:r>
    <w:r w:rsidRPr="0084033E">
      <w:t>Syllabus</w:t>
    </w:r>
  </w:p>
  <w:p w:rsidR="00EF65BD" w:rsidRPr="00162949" w:rsidRDefault="00EF65BD" w:rsidP="00EF65BD">
    <w:pPr>
      <w:pStyle w:val="Header"/>
      <w:ind w:right="360"/>
      <w:jc w:val="center"/>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65BD" w:rsidRPr="00D308AB" w:rsidRDefault="00D308AB" w:rsidP="00EF65BD">
    <w:pPr>
      <w:pStyle w:val="Header"/>
      <w:jc w:val="center"/>
      <w:rPr>
        <w:lang w:val="en-US"/>
      </w:rPr>
    </w:pPr>
    <w:r>
      <w:rPr>
        <w:lang w:val="en-US"/>
      </w:rPr>
      <w:t>FALL 2020 Syllabus Template and Instructions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A923E9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0E29E4"/>
    <w:multiLevelType w:val="multilevel"/>
    <w:tmpl w:val="B9D6F7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845FE"/>
    <w:multiLevelType w:val="hybridMultilevel"/>
    <w:tmpl w:val="0E845788"/>
    <w:lvl w:ilvl="0" w:tplc="802CA9AE">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F8D575F"/>
    <w:multiLevelType w:val="hybridMultilevel"/>
    <w:tmpl w:val="28746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2D45D0"/>
    <w:multiLevelType w:val="hybridMultilevel"/>
    <w:tmpl w:val="5E72A4AE"/>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5" w15:restartNumberingAfterBreak="0">
    <w:nsid w:val="3D96669D"/>
    <w:multiLevelType w:val="hybridMultilevel"/>
    <w:tmpl w:val="A5622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B46"/>
    <w:rsid w:val="00015309"/>
    <w:rsid w:val="00025C32"/>
    <w:rsid w:val="000376B6"/>
    <w:rsid w:val="00042CBD"/>
    <w:rsid w:val="00055500"/>
    <w:rsid w:val="000861DA"/>
    <w:rsid w:val="00095C17"/>
    <w:rsid w:val="000A1EF6"/>
    <w:rsid w:val="000A51DC"/>
    <w:rsid w:val="000B3895"/>
    <w:rsid w:val="000C13FF"/>
    <w:rsid w:val="000C5A68"/>
    <w:rsid w:val="000C62DE"/>
    <w:rsid w:val="000C77AB"/>
    <w:rsid w:val="000E4ABB"/>
    <w:rsid w:val="00112FAE"/>
    <w:rsid w:val="00117F73"/>
    <w:rsid w:val="001320DD"/>
    <w:rsid w:val="0015659F"/>
    <w:rsid w:val="001732A0"/>
    <w:rsid w:val="00174FBE"/>
    <w:rsid w:val="001763AC"/>
    <w:rsid w:val="001B6BC9"/>
    <w:rsid w:val="001B7020"/>
    <w:rsid w:val="001C7DBB"/>
    <w:rsid w:val="001D3EEC"/>
    <w:rsid w:val="001E17F4"/>
    <w:rsid w:val="001F2BDA"/>
    <w:rsid w:val="0020682B"/>
    <w:rsid w:val="0021063D"/>
    <w:rsid w:val="002171D5"/>
    <w:rsid w:val="00231F86"/>
    <w:rsid w:val="0023630D"/>
    <w:rsid w:val="00266E86"/>
    <w:rsid w:val="00276B38"/>
    <w:rsid w:val="00280C47"/>
    <w:rsid w:val="0029340D"/>
    <w:rsid w:val="002A18C5"/>
    <w:rsid w:val="002B109F"/>
    <w:rsid w:val="002B768A"/>
    <w:rsid w:val="002E53A0"/>
    <w:rsid w:val="002F365E"/>
    <w:rsid w:val="0030039E"/>
    <w:rsid w:val="00315281"/>
    <w:rsid w:val="00321C7C"/>
    <w:rsid w:val="00344F55"/>
    <w:rsid w:val="00396910"/>
    <w:rsid w:val="003A24C4"/>
    <w:rsid w:val="003D7D63"/>
    <w:rsid w:val="003F3422"/>
    <w:rsid w:val="00415DAE"/>
    <w:rsid w:val="00471709"/>
    <w:rsid w:val="00487B46"/>
    <w:rsid w:val="004A10D8"/>
    <w:rsid w:val="004A55BC"/>
    <w:rsid w:val="004A609C"/>
    <w:rsid w:val="004A6552"/>
    <w:rsid w:val="004B60E5"/>
    <w:rsid w:val="004B7E57"/>
    <w:rsid w:val="004C333C"/>
    <w:rsid w:val="004D1B09"/>
    <w:rsid w:val="004D1D53"/>
    <w:rsid w:val="004D1E49"/>
    <w:rsid w:val="004D29C4"/>
    <w:rsid w:val="00501C4C"/>
    <w:rsid w:val="005132AE"/>
    <w:rsid w:val="00530F98"/>
    <w:rsid w:val="00533723"/>
    <w:rsid w:val="0055369C"/>
    <w:rsid w:val="00562F8A"/>
    <w:rsid w:val="0056461E"/>
    <w:rsid w:val="0056738B"/>
    <w:rsid w:val="00585740"/>
    <w:rsid w:val="005C624B"/>
    <w:rsid w:val="005C67CB"/>
    <w:rsid w:val="005D62BF"/>
    <w:rsid w:val="005E1035"/>
    <w:rsid w:val="005E295D"/>
    <w:rsid w:val="005E33E3"/>
    <w:rsid w:val="005E3E95"/>
    <w:rsid w:val="005F67F8"/>
    <w:rsid w:val="005F6E36"/>
    <w:rsid w:val="005F7225"/>
    <w:rsid w:val="0060374C"/>
    <w:rsid w:val="00610171"/>
    <w:rsid w:val="00631513"/>
    <w:rsid w:val="006331CF"/>
    <w:rsid w:val="006509AE"/>
    <w:rsid w:val="00650F43"/>
    <w:rsid w:val="00673D11"/>
    <w:rsid w:val="00676FB5"/>
    <w:rsid w:val="006831C5"/>
    <w:rsid w:val="0069037E"/>
    <w:rsid w:val="006928F8"/>
    <w:rsid w:val="006A2975"/>
    <w:rsid w:val="006B45F0"/>
    <w:rsid w:val="006C3351"/>
    <w:rsid w:val="006E2C17"/>
    <w:rsid w:val="006F36BA"/>
    <w:rsid w:val="006F655B"/>
    <w:rsid w:val="006F7431"/>
    <w:rsid w:val="00713330"/>
    <w:rsid w:val="00715A18"/>
    <w:rsid w:val="007808CF"/>
    <w:rsid w:val="007814C6"/>
    <w:rsid w:val="00783E85"/>
    <w:rsid w:val="00797A79"/>
    <w:rsid w:val="007C094A"/>
    <w:rsid w:val="007D4E5D"/>
    <w:rsid w:val="007E60E1"/>
    <w:rsid w:val="0084033E"/>
    <w:rsid w:val="0084351D"/>
    <w:rsid w:val="00853375"/>
    <w:rsid w:val="008568BB"/>
    <w:rsid w:val="008A0A5E"/>
    <w:rsid w:val="008C5EC1"/>
    <w:rsid w:val="008C7CE1"/>
    <w:rsid w:val="008D238F"/>
    <w:rsid w:val="008D2F6B"/>
    <w:rsid w:val="008E0AF3"/>
    <w:rsid w:val="009031B7"/>
    <w:rsid w:val="00904C6F"/>
    <w:rsid w:val="00920A8B"/>
    <w:rsid w:val="009256DC"/>
    <w:rsid w:val="009346F4"/>
    <w:rsid w:val="00944DEF"/>
    <w:rsid w:val="009520B4"/>
    <w:rsid w:val="009607E3"/>
    <w:rsid w:val="009770B5"/>
    <w:rsid w:val="00990E08"/>
    <w:rsid w:val="009C76B2"/>
    <w:rsid w:val="009D6453"/>
    <w:rsid w:val="009E1BD1"/>
    <w:rsid w:val="00A32FE5"/>
    <w:rsid w:val="00A643F2"/>
    <w:rsid w:val="00A76939"/>
    <w:rsid w:val="00A76F4A"/>
    <w:rsid w:val="00A76FA3"/>
    <w:rsid w:val="00A82865"/>
    <w:rsid w:val="00A90714"/>
    <w:rsid w:val="00AC0E25"/>
    <w:rsid w:val="00AC64E8"/>
    <w:rsid w:val="00B0168C"/>
    <w:rsid w:val="00B11417"/>
    <w:rsid w:val="00B116D3"/>
    <w:rsid w:val="00B11AC7"/>
    <w:rsid w:val="00B11D8B"/>
    <w:rsid w:val="00B275C1"/>
    <w:rsid w:val="00B42D74"/>
    <w:rsid w:val="00B95ED2"/>
    <w:rsid w:val="00BA0BEE"/>
    <w:rsid w:val="00BC139E"/>
    <w:rsid w:val="00BC2990"/>
    <w:rsid w:val="00BC4135"/>
    <w:rsid w:val="00BD1956"/>
    <w:rsid w:val="00BE4521"/>
    <w:rsid w:val="00BE5095"/>
    <w:rsid w:val="00C0110A"/>
    <w:rsid w:val="00C159EF"/>
    <w:rsid w:val="00C17C7E"/>
    <w:rsid w:val="00C2239B"/>
    <w:rsid w:val="00C44727"/>
    <w:rsid w:val="00C509EC"/>
    <w:rsid w:val="00C63ADA"/>
    <w:rsid w:val="00C670B3"/>
    <w:rsid w:val="00C70C50"/>
    <w:rsid w:val="00CB66FE"/>
    <w:rsid w:val="00CC1C65"/>
    <w:rsid w:val="00D23090"/>
    <w:rsid w:val="00D273B1"/>
    <w:rsid w:val="00D308AB"/>
    <w:rsid w:val="00D52227"/>
    <w:rsid w:val="00D61089"/>
    <w:rsid w:val="00D6698C"/>
    <w:rsid w:val="00DA4EA6"/>
    <w:rsid w:val="00DA6AA5"/>
    <w:rsid w:val="00DD18A2"/>
    <w:rsid w:val="00DE5292"/>
    <w:rsid w:val="00E038B4"/>
    <w:rsid w:val="00E353F4"/>
    <w:rsid w:val="00E529AC"/>
    <w:rsid w:val="00E63FD9"/>
    <w:rsid w:val="00E66A83"/>
    <w:rsid w:val="00EA548F"/>
    <w:rsid w:val="00EE3470"/>
    <w:rsid w:val="00EF65BD"/>
    <w:rsid w:val="00F11CA7"/>
    <w:rsid w:val="00F2219A"/>
    <w:rsid w:val="00F22C17"/>
    <w:rsid w:val="00F6211A"/>
    <w:rsid w:val="00F65A76"/>
    <w:rsid w:val="00F82DFE"/>
    <w:rsid w:val="00F97DA8"/>
    <w:rsid w:val="00FF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67C3D"/>
  <w15:chartTrackingRefBased/>
  <w15:docId w15:val="{24B15EB9-C0DC-4705-91AE-DC4C3C0CE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56DC"/>
    <w:rPr>
      <w:rFonts w:ascii="Times New Roman" w:eastAsia="Times New Roman" w:hAnsi="Times New Roman"/>
      <w:sz w:val="24"/>
      <w:szCs w:val="24"/>
    </w:rPr>
  </w:style>
  <w:style w:type="paragraph" w:styleId="Heading1">
    <w:name w:val="heading 1"/>
    <w:basedOn w:val="Normal"/>
    <w:next w:val="Normal"/>
    <w:link w:val="Heading1Char"/>
    <w:uiPriority w:val="9"/>
    <w:qFormat/>
    <w:rsid w:val="008C796D"/>
    <w:pPr>
      <w:keepNext/>
      <w:keepLines/>
      <w:spacing w:before="480"/>
      <w:outlineLvl w:val="0"/>
    </w:pPr>
    <w:rPr>
      <w:rFonts w:ascii="Cambria" w:hAnsi="Cambria"/>
      <w:b/>
      <w:bCs/>
      <w:color w:val="365F91"/>
      <w:sz w:val="28"/>
      <w:szCs w:val="28"/>
      <w:lang w:val="x-none" w:eastAsia="x-none"/>
    </w:rPr>
  </w:style>
  <w:style w:type="paragraph" w:styleId="Heading2">
    <w:name w:val="heading 2"/>
    <w:basedOn w:val="Normal"/>
    <w:next w:val="Normal"/>
    <w:link w:val="Heading2Char"/>
    <w:uiPriority w:val="9"/>
    <w:qFormat/>
    <w:rsid w:val="008C796D"/>
    <w:pPr>
      <w:keepNext/>
      <w:keepLines/>
      <w:spacing w:before="200"/>
      <w:outlineLvl w:val="1"/>
    </w:pPr>
    <w:rPr>
      <w:rFonts w:ascii="Cambria" w:hAnsi="Cambria"/>
      <w:b/>
      <w:bCs/>
      <w:sz w:val="26"/>
      <w:szCs w:val="26"/>
      <w:lang w:val="x-none" w:eastAsia="x-none"/>
    </w:rPr>
  </w:style>
  <w:style w:type="paragraph" w:styleId="Heading3">
    <w:name w:val="heading 3"/>
    <w:basedOn w:val="Normal"/>
    <w:next w:val="Normal"/>
    <w:link w:val="Heading3Char"/>
    <w:uiPriority w:val="9"/>
    <w:qFormat/>
    <w:rsid w:val="008C796D"/>
    <w:pPr>
      <w:keepNext/>
      <w:keepLines/>
      <w:spacing w:before="200"/>
      <w:outlineLvl w:val="2"/>
    </w:pPr>
    <w:rPr>
      <w:rFonts w:ascii="Cambria" w:hAnsi="Cambria"/>
      <w:b/>
      <w:bCs/>
      <w:sz w:val="20"/>
      <w:szCs w:val="20"/>
      <w:lang w:val="x-none" w:eastAsia="x-none"/>
    </w:rPr>
  </w:style>
  <w:style w:type="paragraph" w:styleId="Heading4">
    <w:name w:val="heading 4"/>
    <w:basedOn w:val="Normal"/>
    <w:next w:val="Normal"/>
    <w:link w:val="Heading4Char"/>
    <w:uiPriority w:val="9"/>
    <w:qFormat/>
    <w:rsid w:val="002F27D2"/>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qFormat/>
    <w:rsid w:val="002F27D2"/>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qFormat/>
    <w:rsid w:val="002F27D2"/>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87B46"/>
    <w:rPr>
      <w:color w:val="0000FF"/>
      <w:u w:val="single"/>
    </w:rPr>
  </w:style>
  <w:style w:type="paragraph" w:styleId="DocumentMap">
    <w:name w:val="Document Map"/>
    <w:basedOn w:val="Normal"/>
    <w:link w:val="DocumentMapChar"/>
    <w:uiPriority w:val="99"/>
    <w:semiHidden/>
    <w:unhideWhenUsed/>
    <w:rsid w:val="00487B46"/>
    <w:rPr>
      <w:rFonts w:ascii="Tahoma" w:hAnsi="Tahoma"/>
      <w:sz w:val="16"/>
      <w:szCs w:val="16"/>
      <w:lang w:val="x-none" w:eastAsia="x-none"/>
    </w:rPr>
  </w:style>
  <w:style w:type="character" w:customStyle="1" w:styleId="DocumentMapChar">
    <w:name w:val="Document Map Char"/>
    <w:link w:val="DocumentMap"/>
    <w:uiPriority w:val="99"/>
    <w:semiHidden/>
    <w:rsid w:val="00487B46"/>
    <w:rPr>
      <w:rFonts w:ascii="Tahoma" w:hAnsi="Tahoma" w:cs="Tahoma"/>
      <w:sz w:val="16"/>
      <w:szCs w:val="16"/>
    </w:rPr>
  </w:style>
  <w:style w:type="character" w:customStyle="1" w:styleId="Heading2Char">
    <w:name w:val="Heading 2 Char"/>
    <w:link w:val="Heading2"/>
    <w:uiPriority w:val="9"/>
    <w:rsid w:val="008C796D"/>
    <w:rPr>
      <w:rFonts w:ascii="Cambria" w:eastAsia="Times New Roman" w:hAnsi="Cambria" w:cs="Times New Roman"/>
      <w:b/>
      <w:bCs/>
      <w:sz w:val="26"/>
      <w:szCs w:val="26"/>
    </w:rPr>
  </w:style>
  <w:style w:type="character" w:customStyle="1" w:styleId="Heading1Char">
    <w:name w:val="Heading 1 Char"/>
    <w:link w:val="Heading1"/>
    <w:uiPriority w:val="9"/>
    <w:rsid w:val="008C796D"/>
    <w:rPr>
      <w:rFonts w:ascii="Cambria" w:eastAsia="Times New Roman" w:hAnsi="Cambria" w:cs="Times New Roman"/>
      <w:b/>
      <w:bCs/>
      <w:color w:val="365F91"/>
      <w:sz w:val="28"/>
      <w:szCs w:val="28"/>
    </w:rPr>
  </w:style>
  <w:style w:type="table" w:styleId="TableGrid">
    <w:name w:val="Table Grid"/>
    <w:basedOn w:val="TableNormal"/>
    <w:uiPriority w:val="59"/>
    <w:rsid w:val="008C79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3Char">
    <w:name w:val="Heading 3 Char"/>
    <w:link w:val="Heading3"/>
    <w:uiPriority w:val="9"/>
    <w:rsid w:val="008C796D"/>
    <w:rPr>
      <w:rFonts w:ascii="Cambria" w:eastAsia="Times New Roman" w:hAnsi="Cambria" w:cs="Times New Roman"/>
      <w:b/>
      <w:bCs/>
    </w:rPr>
  </w:style>
  <w:style w:type="paragraph" w:customStyle="1" w:styleId="MediumList2-Accent41">
    <w:name w:val="Medium List 2 - Accent 41"/>
    <w:basedOn w:val="Normal"/>
    <w:uiPriority w:val="34"/>
    <w:qFormat/>
    <w:rsid w:val="002023F3"/>
    <w:pPr>
      <w:ind w:left="720"/>
      <w:contextualSpacing/>
    </w:pPr>
    <w:rPr>
      <w:rFonts w:ascii="Calibri" w:eastAsia="Calibri" w:hAnsi="Calibri"/>
      <w:sz w:val="22"/>
      <w:szCs w:val="22"/>
    </w:rPr>
  </w:style>
  <w:style w:type="paragraph" w:styleId="NormalWeb">
    <w:name w:val="Normal (Web)"/>
    <w:basedOn w:val="Normal"/>
    <w:uiPriority w:val="99"/>
    <w:rsid w:val="008820E9"/>
    <w:pPr>
      <w:spacing w:before="100" w:beforeAutospacing="1" w:after="100" w:afterAutospacing="1"/>
    </w:pPr>
    <w:rPr>
      <w:color w:val="000000"/>
    </w:rPr>
  </w:style>
  <w:style w:type="character" w:customStyle="1" w:styleId="Heading4Char">
    <w:name w:val="Heading 4 Char"/>
    <w:link w:val="Heading4"/>
    <w:uiPriority w:val="9"/>
    <w:semiHidden/>
    <w:rsid w:val="002F27D2"/>
    <w:rPr>
      <w:rFonts w:ascii="Calibri" w:eastAsia="Times New Roman" w:hAnsi="Calibri" w:cs="Times New Roman"/>
      <w:b/>
      <w:bCs/>
      <w:sz w:val="28"/>
      <w:szCs w:val="28"/>
    </w:rPr>
  </w:style>
  <w:style w:type="character" w:customStyle="1" w:styleId="Heading5Char">
    <w:name w:val="Heading 5 Char"/>
    <w:link w:val="Heading5"/>
    <w:uiPriority w:val="9"/>
    <w:semiHidden/>
    <w:rsid w:val="002F27D2"/>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2F27D2"/>
    <w:rPr>
      <w:rFonts w:ascii="Calibri" w:eastAsia="Times New Roman" w:hAnsi="Calibri" w:cs="Times New Roman"/>
      <w:b/>
      <w:bCs/>
      <w:sz w:val="22"/>
      <w:szCs w:val="22"/>
    </w:rPr>
  </w:style>
  <w:style w:type="character" w:styleId="Strong">
    <w:name w:val="Strong"/>
    <w:uiPriority w:val="22"/>
    <w:qFormat/>
    <w:rsid w:val="00EF0CDB"/>
    <w:rPr>
      <w:rFonts w:cs="Times New Roman"/>
      <w:b/>
      <w:bCs/>
    </w:rPr>
  </w:style>
  <w:style w:type="paragraph" w:customStyle="1" w:styleId="Blockquote">
    <w:name w:val="Blockquote"/>
    <w:basedOn w:val="Normal"/>
    <w:uiPriority w:val="99"/>
    <w:rsid w:val="00B840AD"/>
    <w:pPr>
      <w:widowControl w:val="0"/>
      <w:autoSpaceDE w:val="0"/>
      <w:autoSpaceDN w:val="0"/>
      <w:spacing w:before="100" w:after="100"/>
      <w:ind w:left="360" w:right="360"/>
    </w:pPr>
  </w:style>
  <w:style w:type="character" w:styleId="Emphasis">
    <w:name w:val="Emphasis"/>
    <w:uiPriority w:val="20"/>
    <w:qFormat/>
    <w:rsid w:val="00D667D9"/>
    <w:rPr>
      <w:i/>
      <w:iCs/>
    </w:rPr>
  </w:style>
  <w:style w:type="paragraph" w:styleId="PlainText">
    <w:name w:val="Plain Text"/>
    <w:basedOn w:val="Normal"/>
    <w:link w:val="PlainTextChar"/>
    <w:uiPriority w:val="99"/>
    <w:unhideWhenUsed/>
    <w:rsid w:val="00D667D9"/>
    <w:rPr>
      <w:rFonts w:ascii="Consolas" w:eastAsia="Calibri" w:hAnsi="Consolas"/>
      <w:sz w:val="21"/>
      <w:szCs w:val="21"/>
      <w:lang w:val="x-none" w:eastAsia="x-none"/>
    </w:rPr>
  </w:style>
  <w:style w:type="character" w:customStyle="1" w:styleId="PlainTextChar">
    <w:name w:val="Plain Text Char"/>
    <w:link w:val="PlainText"/>
    <w:uiPriority w:val="99"/>
    <w:rsid w:val="00D667D9"/>
    <w:rPr>
      <w:rFonts w:ascii="Consolas" w:eastAsia="Calibri" w:hAnsi="Consolas" w:cs="Consolas"/>
      <w:sz w:val="21"/>
      <w:szCs w:val="21"/>
    </w:rPr>
  </w:style>
  <w:style w:type="paragraph" w:styleId="Header">
    <w:name w:val="header"/>
    <w:basedOn w:val="Normal"/>
    <w:link w:val="HeaderChar"/>
    <w:uiPriority w:val="99"/>
    <w:rsid w:val="005F4807"/>
    <w:pPr>
      <w:tabs>
        <w:tab w:val="center" w:pos="4320"/>
        <w:tab w:val="right" w:pos="8640"/>
      </w:tabs>
    </w:pPr>
    <w:rPr>
      <w:lang w:val="x-none" w:eastAsia="x-none"/>
    </w:rPr>
  </w:style>
  <w:style w:type="character" w:customStyle="1" w:styleId="HeaderChar">
    <w:name w:val="Header Char"/>
    <w:link w:val="Header"/>
    <w:uiPriority w:val="99"/>
    <w:rsid w:val="005F4807"/>
    <w:rPr>
      <w:rFonts w:ascii="Times New Roman" w:eastAsia="Times New Roman" w:hAnsi="Times New Roman"/>
      <w:sz w:val="24"/>
      <w:szCs w:val="24"/>
    </w:rPr>
  </w:style>
  <w:style w:type="character" w:styleId="PageNumber">
    <w:name w:val="page number"/>
    <w:basedOn w:val="DefaultParagraphFont"/>
    <w:rsid w:val="005F4807"/>
  </w:style>
  <w:style w:type="character" w:styleId="CommentReference">
    <w:name w:val="annotation reference"/>
    <w:uiPriority w:val="99"/>
    <w:semiHidden/>
    <w:unhideWhenUsed/>
    <w:rsid w:val="00885EC6"/>
    <w:rPr>
      <w:sz w:val="16"/>
      <w:szCs w:val="16"/>
    </w:rPr>
  </w:style>
  <w:style w:type="paragraph" w:styleId="CommentText">
    <w:name w:val="annotation text"/>
    <w:basedOn w:val="Normal"/>
    <w:link w:val="CommentTextChar"/>
    <w:uiPriority w:val="99"/>
    <w:unhideWhenUsed/>
    <w:rsid w:val="00885EC6"/>
    <w:rPr>
      <w:rFonts w:ascii="Calibri" w:eastAsia="Calibri" w:hAnsi="Calibri"/>
      <w:sz w:val="20"/>
      <w:szCs w:val="20"/>
    </w:rPr>
  </w:style>
  <w:style w:type="character" w:customStyle="1" w:styleId="CommentTextChar">
    <w:name w:val="Comment Text Char"/>
    <w:basedOn w:val="DefaultParagraphFont"/>
    <w:link w:val="CommentText"/>
    <w:uiPriority w:val="99"/>
    <w:rsid w:val="00885EC6"/>
  </w:style>
  <w:style w:type="paragraph" w:styleId="CommentSubject">
    <w:name w:val="annotation subject"/>
    <w:basedOn w:val="CommentText"/>
    <w:next w:val="CommentText"/>
    <w:link w:val="CommentSubjectChar"/>
    <w:uiPriority w:val="99"/>
    <w:semiHidden/>
    <w:unhideWhenUsed/>
    <w:rsid w:val="00885EC6"/>
    <w:rPr>
      <w:b/>
      <w:bCs/>
      <w:lang w:val="x-none" w:eastAsia="x-none"/>
    </w:rPr>
  </w:style>
  <w:style w:type="character" w:customStyle="1" w:styleId="CommentSubjectChar">
    <w:name w:val="Comment Subject Char"/>
    <w:link w:val="CommentSubject"/>
    <w:uiPriority w:val="99"/>
    <w:semiHidden/>
    <w:rsid w:val="00885EC6"/>
    <w:rPr>
      <w:b/>
      <w:bCs/>
    </w:rPr>
  </w:style>
  <w:style w:type="paragraph" w:styleId="BalloonText">
    <w:name w:val="Balloon Text"/>
    <w:basedOn w:val="Normal"/>
    <w:link w:val="BalloonTextChar"/>
    <w:uiPriority w:val="99"/>
    <w:semiHidden/>
    <w:unhideWhenUsed/>
    <w:rsid w:val="00885EC6"/>
    <w:rPr>
      <w:rFonts w:ascii="Tahoma" w:eastAsia="Calibri" w:hAnsi="Tahoma"/>
      <w:sz w:val="16"/>
      <w:szCs w:val="16"/>
      <w:lang w:val="x-none" w:eastAsia="x-none"/>
    </w:rPr>
  </w:style>
  <w:style w:type="character" w:customStyle="1" w:styleId="BalloonTextChar">
    <w:name w:val="Balloon Text Char"/>
    <w:link w:val="BalloonText"/>
    <w:uiPriority w:val="99"/>
    <w:semiHidden/>
    <w:rsid w:val="00885EC6"/>
    <w:rPr>
      <w:rFonts w:ascii="Tahoma" w:hAnsi="Tahoma" w:cs="Tahoma"/>
      <w:sz w:val="16"/>
      <w:szCs w:val="16"/>
    </w:rPr>
  </w:style>
  <w:style w:type="paragraph" w:styleId="Footer">
    <w:name w:val="footer"/>
    <w:basedOn w:val="Normal"/>
    <w:link w:val="FooterChar"/>
    <w:uiPriority w:val="99"/>
    <w:unhideWhenUsed/>
    <w:rsid w:val="00393174"/>
    <w:pPr>
      <w:tabs>
        <w:tab w:val="center" w:pos="4680"/>
        <w:tab w:val="right" w:pos="9360"/>
      </w:tabs>
    </w:pPr>
    <w:rPr>
      <w:rFonts w:ascii="Calibri" w:eastAsia="Calibri" w:hAnsi="Calibri"/>
      <w:sz w:val="22"/>
      <w:szCs w:val="22"/>
      <w:lang w:val="x-none" w:eastAsia="x-none"/>
    </w:rPr>
  </w:style>
  <w:style w:type="character" w:customStyle="1" w:styleId="FooterChar">
    <w:name w:val="Footer Char"/>
    <w:link w:val="Footer"/>
    <w:uiPriority w:val="99"/>
    <w:rsid w:val="00393174"/>
    <w:rPr>
      <w:sz w:val="22"/>
      <w:szCs w:val="22"/>
    </w:rPr>
  </w:style>
  <w:style w:type="paragraph" w:styleId="Title">
    <w:name w:val="Title"/>
    <w:basedOn w:val="Normal"/>
    <w:next w:val="Normal"/>
    <w:link w:val="TitleChar"/>
    <w:uiPriority w:val="10"/>
    <w:qFormat/>
    <w:rsid w:val="008E0AF3"/>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8E0AF3"/>
    <w:rPr>
      <w:rFonts w:ascii="Cambria" w:eastAsia="Times New Roman" w:hAnsi="Cambria" w:cs="Times New Roman"/>
      <w:b/>
      <w:bCs/>
      <w:kern w:val="28"/>
      <w:sz w:val="32"/>
      <w:szCs w:val="32"/>
    </w:rPr>
  </w:style>
  <w:style w:type="character" w:styleId="FollowedHyperlink">
    <w:name w:val="FollowedHyperlink"/>
    <w:uiPriority w:val="99"/>
    <w:semiHidden/>
    <w:unhideWhenUsed/>
    <w:rsid w:val="00562F8A"/>
    <w:rPr>
      <w:color w:val="954F72"/>
      <w:u w:val="single"/>
    </w:rPr>
  </w:style>
  <w:style w:type="character" w:styleId="UnresolvedMention">
    <w:name w:val="Unresolved Mention"/>
    <w:basedOn w:val="DefaultParagraphFont"/>
    <w:uiPriority w:val="99"/>
    <w:semiHidden/>
    <w:unhideWhenUsed/>
    <w:rsid w:val="004D1E49"/>
    <w:rPr>
      <w:color w:val="605E5C"/>
      <w:shd w:val="clear" w:color="auto" w:fill="E1DFDD"/>
    </w:rPr>
  </w:style>
  <w:style w:type="paragraph" w:customStyle="1" w:styleId="xmsonormal">
    <w:name w:val="x_msonormal"/>
    <w:basedOn w:val="Normal"/>
    <w:rsid w:val="00276B38"/>
    <w:pPr>
      <w:spacing w:beforeLines="1" w:afterLines="1"/>
    </w:pPr>
    <w:rPr>
      <w:rFonts w:ascii="Times" w:eastAsiaTheme="minorEastAsia" w:hAnsi="Times" w:cstheme="min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2467341">
      <w:bodyDiv w:val="1"/>
      <w:marLeft w:val="0"/>
      <w:marRight w:val="0"/>
      <w:marTop w:val="0"/>
      <w:marBottom w:val="0"/>
      <w:divBdr>
        <w:top w:val="none" w:sz="0" w:space="0" w:color="auto"/>
        <w:left w:val="none" w:sz="0" w:space="0" w:color="auto"/>
        <w:bottom w:val="none" w:sz="0" w:space="0" w:color="auto"/>
        <w:right w:val="none" w:sz="0" w:space="0" w:color="auto"/>
      </w:divBdr>
    </w:div>
    <w:div w:id="389310109">
      <w:bodyDiv w:val="1"/>
      <w:marLeft w:val="0"/>
      <w:marRight w:val="0"/>
      <w:marTop w:val="0"/>
      <w:marBottom w:val="0"/>
      <w:divBdr>
        <w:top w:val="none" w:sz="0" w:space="0" w:color="auto"/>
        <w:left w:val="none" w:sz="0" w:space="0" w:color="auto"/>
        <w:bottom w:val="none" w:sz="0" w:space="0" w:color="auto"/>
        <w:right w:val="none" w:sz="0" w:space="0" w:color="auto"/>
      </w:divBdr>
    </w:div>
    <w:div w:id="491455448">
      <w:bodyDiv w:val="1"/>
      <w:marLeft w:val="0"/>
      <w:marRight w:val="0"/>
      <w:marTop w:val="0"/>
      <w:marBottom w:val="0"/>
      <w:divBdr>
        <w:top w:val="none" w:sz="0" w:space="0" w:color="auto"/>
        <w:left w:val="none" w:sz="0" w:space="0" w:color="auto"/>
        <w:bottom w:val="none" w:sz="0" w:space="0" w:color="auto"/>
        <w:right w:val="none" w:sz="0" w:space="0" w:color="auto"/>
      </w:divBdr>
    </w:div>
    <w:div w:id="543948944">
      <w:bodyDiv w:val="1"/>
      <w:marLeft w:val="0"/>
      <w:marRight w:val="0"/>
      <w:marTop w:val="0"/>
      <w:marBottom w:val="0"/>
      <w:divBdr>
        <w:top w:val="none" w:sz="0" w:space="0" w:color="auto"/>
        <w:left w:val="none" w:sz="0" w:space="0" w:color="auto"/>
        <w:bottom w:val="none" w:sz="0" w:space="0" w:color="auto"/>
        <w:right w:val="none" w:sz="0" w:space="0" w:color="auto"/>
      </w:divBdr>
    </w:div>
    <w:div w:id="741869950">
      <w:bodyDiv w:val="1"/>
      <w:marLeft w:val="0"/>
      <w:marRight w:val="0"/>
      <w:marTop w:val="0"/>
      <w:marBottom w:val="0"/>
      <w:divBdr>
        <w:top w:val="none" w:sz="0" w:space="0" w:color="auto"/>
        <w:left w:val="none" w:sz="0" w:space="0" w:color="auto"/>
        <w:bottom w:val="none" w:sz="0" w:space="0" w:color="auto"/>
        <w:right w:val="none" w:sz="0" w:space="0" w:color="auto"/>
      </w:divBdr>
    </w:div>
    <w:div w:id="872156476">
      <w:bodyDiv w:val="1"/>
      <w:marLeft w:val="0"/>
      <w:marRight w:val="0"/>
      <w:marTop w:val="0"/>
      <w:marBottom w:val="0"/>
      <w:divBdr>
        <w:top w:val="none" w:sz="0" w:space="0" w:color="auto"/>
        <w:left w:val="none" w:sz="0" w:space="0" w:color="auto"/>
        <w:bottom w:val="none" w:sz="0" w:space="0" w:color="auto"/>
        <w:right w:val="none" w:sz="0" w:space="0" w:color="auto"/>
      </w:divBdr>
    </w:div>
    <w:div w:id="1102261791">
      <w:bodyDiv w:val="1"/>
      <w:marLeft w:val="0"/>
      <w:marRight w:val="0"/>
      <w:marTop w:val="0"/>
      <w:marBottom w:val="0"/>
      <w:divBdr>
        <w:top w:val="none" w:sz="0" w:space="0" w:color="auto"/>
        <w:left w:val="none" w:sz="0" w:space="0" w:color="auto"/>
        <w:bottom w:val="none" w:sz="0" w:space="0" w:color="auto"/>
        <w:right w:val="none" w:sz="0" w:space="0" w:color="auto"/>
      </w:divBdr>
    </w:div>
    <w:div w:id="1106774877">
      <w:bodyDiv w:val="1"/>
      <w:marLeft w:val="0"/>
      <w:marRight w:val="0"/>
      <w:marTop w:val="0"/>
      <w:marBottom w:val="0"/>
      <w:divBdr>
        <w:top w:val="none" w:sz="0" w:space="0" w:color="auto"/>
        <w:left w:val="none" w:sz="0" w:space="0" w:color="auto"/>
        <w:bottom w:val="none" w:sz="0" w:space="0" w:color="auto"/>
        <w:right w:val="none" w:sz="0" w:space="0" w:color="auto"/>
      </w:divBdr>
    </w:div>
    <w:div w:id="1207715283">
      <w:bodyDiv w:val="1"/>
      <w:marLeft w:val="0"/>
      <w:marRight w:val="0"/>
      <w:marTop w:val="0"/>
      <w:marBottom w:val="0"/>
      <w:divBdr>
        <w:top w:val="none" w:sz="0" w:space="0" w:color="auto"/>
        <w:left w:val="none" w:sz="0" w:space="0" w:color="auto"/>
        <w:bottom w:val="none" w:sz="0" w:space="0" w:color="auto"/>
        <w:right w:val="none" w:sz="0" w:space="0" w:color="auto"/>
      </w:divBdr>
      <w:divsChild>
        <w:div w:id="577600199">
          <w:marLeft w:val="0"/>
          <w:marRight w:val="0"/>
          <w:marTop w:val="0"/>
          <w:marBottom w:val="0"/>
          <w:divBdr>
            <w:top w:val="none" w:sz="0" w:space="0" w:color="auto"/>
            <w:left w:val="none" w:sz="0" w:space="0" w:color="auto"/>
            <w:bottom w:val="none" w:sz="0" w:space="0" w:color="auto"/>
            <w:right w:val="none" w:sz="0" w:space="0" w:color="auto"/>
          </w:divBdr>
          <w:divsChild>
            <w:div w:id="22295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004057">
      <w:bodyDiv w:val="1"/>
      <w:marLeft w:val="0"/>
      <w:marRight w:val="0"/>
      <w:marTop w:val="0"/>
      <w:marBottom w:val="0"/>
      <w:divBdr>
        <w:top w:val="none" w:sz="0" w:space="0" w:color="auto"/>
        <w:left w:val="none" w:sz="0" w:space="0" w:color="auto"/>
        <w:bottom w:val="none" w:sz="0" w:space="0" w:color="auto"/>
        <w:right w:val="none" w:sz="0" w:space="0" w:color="auto"/>
      </w:divBdr>
    </w:div>
    <w:div w:id="1322077544">
      <w:bodyDiv w:val="1"/>
      <w:marLeft w:val="0"/>
      <w:marRight w:val="0"/>
      <w:marTop w:val="0"/>
      <w:marBottom w:val="0"/>
      <w:divBdr>
        <w:top w:val="none" w:sz="0" w:space="0" w:color="auto"/>
        <w:left w:val="none" w:sz="0" w:space="0" w:color="auto"/>
        <w:bottom w:val="none" w:sz="0" w:space="0" w:color="auto"/>
        <w:right w:val="none" w:sz="0" w:space="0" w:color="auto"/>
      </w:divBdr>
    </w:div>
    <w:div w:id="1594507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ites.suffolk.edu/ctse/prepare-for-fall/" TargetMode="External"/><Relationship Id="rId13" Type="http://schemas.openxmlformats.org/officeDocument/2006/relationships/hyperlink" Target="https://sites.suffolk.edu/ctse/how-can-i-take-attendance-with-zoom/" TargetMode="External"/><Relationship Id="rId18" Type="http://schemas.openxmlformats.org/officeDocument/2006/relationships/hyperlink" Target="http://www.suffolk.edu/academics/advising-student-services"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uffolk.edu/%20academics/research-at-suffolk/center-for-teaching-scholarly-excellence/resources/syllabus-design-resources" TargetMode="External"/><Relationship Id="rId12" Type="http://schemas.openxmlformats.org/officeDocument/2006/relationships/hyperlink" Target="https://www.suffolk.edu/%20academics/research-at-suffolk/center-for-teaching-scholarly-excellence/resources/syllabus-design-resources" TargetMode="External"/><Relationship Id="rId17" Type="http://schemas.openxmlformats.org/officeDocument/2006/relationships/hyperlink" Target="http://www.suffolk.edu/student-lif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uffolk.edu/syllabus" TargetMode="External"/><Relationship Id="rId20" Type="http://schemas.openxmlformats.org/officeDocument/2006/relationships/hyperlink" Target="http://www.suffolk.edu/student-life/student-services/student-affairs/suffolk-car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uffolk.edu/syllabus"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uffolk.edu/syllabus" TargetMode="External"/><Relationship Id="rId23" Type="http://schemas.openxmlformats.org/officeDocument/2006/relationships/header" Target="header3.xml"/><Relationship Id="rId10" Type="http://schemas.openxmlformats.org/officeDocument/2006/relationships/hyperlink" Target="https://www.suffolk.edu/%20academics/research-at-suffolk/center-for-teaching-scholarly-excellence/resources/syllabus-design-resources" TargetMode="External"/><Relationship Id="rId19" Type="http://schemas.openxmlformats.org/officeDocument/2006/relationships/hyperlink" Target="http://www.suffolk.edu/student-life/health-wellness" TargetMode="External"/><Relationship Id="rId4" Type="http://schemas.openxmlformats.org/officeDocument/2006/relationships/webSettings" Target="webSettings.xml"/><Relationship Id="rId9" Type="http://schemas.openxmlformats.org/officeDocument/2006/relationships/hyperlink" Target="http://www.suffolk.edu/syllabus" TargetMode="External"/><Relationship Id="rId14" Type="http://schemas.openxmlformats.org/officeDocument/2006/relationships/hyperlink" Target="https://help.blackboard.com/Learn/Administrator/SaaS/Tools_Management/Attendance"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7</Pages>
  <Words>2486</Words>
  <Characters>14176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Western Kentucky University</Company>
  <LinksUpToDate>false</LinksUpToDate>
  <CharactersWithSpaces>16629</CharactersWithSpaces>
  <SharedDoc>false</SharedDoc>
  <HLinks>
    <vt:vector size="42" baseType="variant">
      <vt:variant>
        <vt:i4>2162749</vt:i4>
      </vt:variant>
      <vt:variant>
        <vt:i4>18</vt:i4>
      </vt:variant>
      <vt:variant>
        <vt:i4>0</vt:i4>
      </vt:variant>
      <vt:variant>
        <vt:i4>5</vt:i4>
      </vt:variant>
      <vt:variant>
        <vt:lpwstr>http://www.suffolk.edu/syllabus</vt:lpwstr>
      </vt:variant>
      <vt:variant>
        <vt:lpwstr/>
      </vt:variant>
      <vt:variant>
        <vt:i4>2162749</vt:i4>
      </vt:variant>
      <vt:variant>
        <vt:i4>15</vt:i4>
      </vt:variant>
      <vt:variant>
        <vt:i4>0</vt:i4>
      </vt:variant>
      <vt:variant>
        <vt:i4>5</vt:i4>
      </vt:variant>
      <vt:variant>
        <vt:lpwstr>http://www.suffolk.edu/syllabus</vt:lpwstr>
      </vt:variant>
      <vt:variant>
        <vt:lpwstr/>
      </vt:variant>
      <vt:variant>
        <vt:i4>2097257</vt:i4>
      </vt:variant>
      <vt:variant>
        <vt:i4>12</vt:i4>
      </vt:variant>
      <vt:variant>
        <vt:i4>0</vt:i4>
      </vt:variant>
      <vt:variant>
        <vt:i4>5</vt:i4>
      </vt:variant>
      <vt:variant>
        <vt:lpwstr>https://www.suffolk.edu/ academics/research-at-suffolk/center-for-teaching-scholarly-excellence/resources/syllabus-design-resources</vt:lpwstr>
      </vt:variant>
      <vt:variant>
        <vt:lpwstr/>
      </vt:variant>
      <vt:variant>
        <vt:i4>2162749</vt:i4>
      </vt:variant>
      <vt:variant>
        <vt:i4>9</vt:i4>
      </vt:variant>
      <vt:variant>
        <vt:i4>0</vt:i4>
      </vt:variant>
      <vt:variant>
        <vt:i4>5</vt:i4>
      </vt:variant>
      <vt:variant>
        <vt:lpwstr>http://www.suffolk.edu/syllabus</vt:lpwstr>
      </vt:variant>
      <vt:variant>
        <vt:lpwstr/>
      </vt:variant>
      <vt:variant>
        <vt:i4>2097257</vt:i4>
      </vt:variant>
      <vt:variant>
        <vt:i4>6</vt:i4>
      </vt:variant>
      <vt:variant>
        <vt:i4>0</vt:i4>
      </vt:variant>
      <vt:variant>
        <vt:i4>5</vt:i4>
      </vt:variant>
      <vt:variant>
        <vt:lpwstr>https://www.suffolk.edu/ academics/research-at-suffolk/center-for-teaching-scholarly-excellence/resources/syllabus-design-resources</vt:lpwstr>
      </vt:variant>
      <vt:variant>
        <vt:lpwstr/>
      </vt:variant>
      <vt:variant>
        <vt:i4>2162749</vt:i4>
      </vt:variant>
      <vt:variant>
        <vt:i4>3</vt:i4>
      </vt:variant>
      <vt:variant>
        <vt:i4>0</vt:i4>
      </vt:variant>
      <vt:variant>
        <vt:i4>5</vt:i4>
      </vt:variant>
      <vt:variant>
        <vt:lpwstr>http://www.suffolk.edu/syllabus</vt:lpwstr>
      </vt:variant>
      <vt:variant>
        <vt:lpwstr/>
      </vt:variant>
      <vt:variant>
        <vt:i4>2097257</vt:i4>
      </vt:variant>
      <vt:variant>
        <vt:i4>0</vt:i4>
      </vt:variant>
      <vt:variant>
        <vt:i4>0</vt:i4>
      </vt:variant>
      <vt:variant>
        <vt:i4>5</vt:i4>
      </vt:variant>
      <vt:variant>
        <vt:lpwstr>https://www.suffolk.edu/ academics/research-at-suffolk/center-for-teaching-scholarly-excellence/resources/syllabus-design-resources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Network and Computing Support</dc:creator>
  <cp:keywords/>
  <cp:lastModifiedBy>Julie Sandell</cp:lastModifiedBy>
  <cp:revision>33</cp:revision>
  <cp:lastPrinted>2014-07-17T13:28:00Z</cp:lastPrinted>
  <dcterms:created xsi:type="dcterms:W3CDTF">2020-07-21T15:15:00Z</dcterms:created>
  <dcterms:modified xsi:type="dcterms:W3CDTF">2020-07-28T01:53:00Z</dcterms:modified>
</cp:coreProperties>
</file>